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D3" w:rsidRPr="000E259F" w:rsidRDefault="00524AD3" w:rsidP="00524AD3">
      <w:pPr>
        <w:widowControl/>
        <w:jc w:val="center"/>
        <w:rPr>
          <w:rFonts w:ascii="仿宋" w:eastAsia="仿宋" w:hAnsi="仿宋"/>
          <w:b/>
          <w:sz w:val="28"/>
          <w:szCs w:val="28"/>
        </w:rPr>
      </w:pPr>
      <w:r w:rsidRPr="000E259F">
        <w:rPr>
          <w:rFonts w:ascii="仿宋" w:eastAsia="仿宋" w:hAnsi="仿宋" w:hint="eastAsia"/>
          <w:b/>
          <w:sz w:val="28"/>
          <w:szCs w:val="28"/>
        </w:rPr>
        <w:t>中国科学院南京地理与湖泊研究所定期存款银行竞争性选择公告</w:t>
      </w:r>
    </w:p>
    <w:p w:rsidR="001D7817" w:rsidRPr="000E259F" w:rsidRDefault="001D7817" w:rsidP="00524AD3">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为规范我所公款存放管理，提高资金使用效益，</w:t>
      </w:r>
      <w:r w:rsidR="00803F35" w:rsidRPr="000E259F">
        <w:rPr>
          <w:rFonts w:ascii="仿宋" w:eastAsia="仿宋" w:hAnsi="仿宋" w:hint="eastAsia"/>
          <w:sz w:val="28"/>
          <w:szCs w:val="28"/>
        </w:rPr>
        <w:t>根据</w:t>
      </w:r>
      <w:r w:rsidRPr="000E259F">
        <w:rPr>
          <w:rFonts w:ascii="仿宋" w:eastAsia="仿宋" w:hAnsi="仿宋" w:hint="eastAsia"/>
          <w:sz w:val="28"/>
          <w:szCs w:val="28"/>
        </w:rPr>
        <w:t>《财政部关于进一步加强财政部门和预算单位资金存放管理的指导意见》（财库〔2017〕76号）、《中央预算单位资金存放管理实施办法》（财库〔2017〕176号）等有关规定，中国科学院南京地理与湖泊研究所拟采取竞争性方式选择资金存放银行，欢迎符合条件的银行机构参与竞争,现将有关事项公告如下：</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一、项目主要内容</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1.中国科学院南京地理与湖泊研究所定期存款存放项目。</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2.拟选择资金存放银行数量：</w:t>
      </w:r>
      <w:r w:rsidR="00972B3E" w:rsidRPr="000E259F">
        <w:rPr>
          <w:rFonts w:ascii="仿宋" w:eastAsia="仿宋" w:hAnsi="仿宋" w:hint="eastAsia"/>
          <w:sz w:val="28"/>
          <w:szCs w:val="28"/>
        </w:rPr>
        <w:t xml:space="preserve"> </w:t>
      </w:r>
      <w:r w:rsidR="00972B3E" w:rsidRPr="000E259F">
        <w:rPr>
          <w:rFonts w:ascii="仿宋" w:eastAsia="仿宋" w:hAnsi="仿宋"/>
          <w:sz w:val="28"/>
          <w:szCs w:val="28"/>
        </w:rPr>
        <w:t>2</w:t>
      </w:r>
      <w:r w:rsidR="00972B3E" w:rsidRPr="000E259F">
        <w:rPr>
          <w:rFonts w:ascii="仿宋" w:eastAsia="仿宋" w:hAnsi="仿宋" w:hint="eastAsia"/>
          <w:sz w:val="28"/>
          <w:szCs w:val="28"/>
        </w:rPr>
        <w:t>-</w:t>
      </w:r>
      <w:r w:rsidR="00E64F60">
        <w:rPr>
          <w:rFonts w:ascii="仿宋" w:eastAsia="仿宋" w:hAnsi="仿宋"/>
          <w:sz w:val="28"/>
          <w:szCs w:val="28"/>
        </w:rPr>
        <w:t>5</w:t>
      </w:r>
      <w:r w:rsidR="00972B3E" w:rsidRPr="000E259F">
        <w:rPr>
          <w:rFonts w:ascii="仿宋" w:eastAsia="仿宋" w:hAnsi="仿宋" w:hint="eastAsia"/>
          <w:sz w:val="28"/>
          <w:szCs w:val="28"/>
        </w:rPr>
        <w:t>家，但参与竞争的银行数量应大于拟选择存放银行数量2家</w:t>
      </w:r>
      <w:r w:rsidR="00FC7BED" w:rsidRPr="000E259F">
        <w:rPr>
          <w:rFonts w:ascii="仿宋" w:eastAsia="仿宋" w:hAnsi="仿宋" w:hint="eastAsia"/>
          <w:sz w:val="28"/>
          <w:szCs w:val="28"/>
        </w:rPr>
        <w:t>及</w:t>
      </w:r>
      <w:r w:rsidR="00972B3E" w:rsidRPr="000E259F">
        <w:rPr>
          <w:rFonts w:ascii="仿宋" w:eastAsia="仿宋" w:hAnsi="仿宋" w:hint="eastAsia"/>
          <w:sz w:val="28"/>
          <w:szCs w:val="28"/>
        </w:rPr>
        <w:t>以上。</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3.定期存款期限：一年期。到期后若续存，</w:t>
      </w:r>
      <w:r w:rsidR="00B3134C">
        <w:rPr>
          <w:rFonts w:ascii="仿宋" w:eastAsia="仿宋" w:hAnsi="仿宋" w:hint="eastAsia"/>
          <w:sz w:val="28"/>
          <w:szCs w:val="28"/>
        </w:rPr>
        <w:t>可</w:t>
      </w:r>
      <w:r w:rsidRPr="000E259F">
        <w:rPr>
          <w:rFonts w:ascii="仿宋" w:eastAsia="仿宋" w:hAnsi="仿宋" w:hint="eastAsia"/>
          <w:sz w:val="28"/>
          <w:szCs w:val="28"/>
        </w:rPr>
        <w:t>再续存一年，最长存期不超过两年。</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4.存款规模：计划存放资金总量共计人民币</w:t>
      </w:r>
      <w:r w:rsidR="00F76749">
        <w:rPr>
          <w:rFonts w:ascii="仿宋" w:eastAsia="仿宋" w:hAnsi="仿宋"/>
          <w:sz w:val="28"/>
          <w:szCs w:val="28"/>
        </w:rPr>
        <w:t>3</w:t>
      </w:r>
      <w:r w:rsidRPr="000E259F">
        <w:rPr>
          <w:rFonts w:ascii="仿宋" w:eastAsia="仿宋" w:hAnsi="仿宋" w:hint="eastAsia"/>
          <w:sz w:val="28"/>
          <w:szCs w:val="28"/>
        </w:rPr>
        <w:t>亿元</w:t>
      </w:r>
      <w:r w:rsidR="00F947EE" w:rsidRPr="000E259F">
        <w:rPr>
          <w:rFonts w:ascii="仿宋" w:eastAsia="仿宋" w:hAnsi="仿宋" w:hint="eastAsia"/>
          <w:sz w:val="28"/>
          <w:szCs w:val="28"/>
        </w:rPr>
        <w:t>左右</w:t>
      </w:r>
      <w:r w:rsidRPr="000E259F">
        <w:rPr>
          <w:rFonts w:ascii="仿宋" w:eastAsia="仿宋" w:hAnsi="仿宋" w:hint="eastAsia"/>
          <w:sz w:val="28"/>
          <w:szCs w:val="28"/>
        </w:rPr>
        <w:t>。</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5.本次竞争性方式选择资金存放银行将根据综合评分结果，按评分结果确定资金存放银行。</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二、参与竞争性方式选择银行的资格要求</w:t>
      </w:r>
    </w:p>
    <w:p w:rsidR="00524AD3" w:rsidRPr="000E259F" w:rsidRDefault="00524AD3" w:rsidP="00CD7B91">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参与竞争性方式选择的资金存放银行应为在中华人民共和国境内依法设立的国有商业银行、股份制商业银行、城市商业银行，且需符合以下条件：</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1.参评银行总行在</w:t>
      </w:r>
      <w:r w:rsidR="00AE3926" w:rsidRPr="000E259F">
        <w:rPr>
          <w:rFonts w:ascii="仿宋" w:eastAsia="仿宋" w:hAnsi="仿宋" w:hint="eastAsia"/>
          <w:sz w:val="28"/>
          <w:szCs w:val="28"/>
        </w:rPr>
        <w:t>南京</w:t>
      </w:r>
      <w:r w:rsidRPr="000E259F">
        <w:rPr>
          <w:rFonts w:ascii="仿宋" w:eastAsia="仿宋" w:hAnsi="仿宋" w:hint="eastAsia"/>
          <w:sz w:val="28"/>
          <w:szCs w:val="28"/>
        </w:rPr>
        <w:t>市设有分支机构，且该分支结构设立满一年以上；</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lastRenderedPageBreak/>
        <w:t>2.承诺的定期存款年利率须遵守中国人民银行</w:t>
      </w:r>
      <w:r w:rsidR="00AE3926" w:rsidRPr="000E259F">
        <w:rPr>
          <w:rFonts w:ascii="仿宋" w:eastAsia="仿宋" w:hAnsi="仿宋" w:hint="eastAsia"/>
          <w:sz w:val="28"/>
          <w:szCs w:val="28"/>
        </w:rPr>
        <w:t>南京</w:t>
      </w:r>
      <w:r w:rsidRPr="000E259F">
        <w:rPr>
          <w:rFonts w:ascii="仿宋" w:eastAsia="仿宋" w:hAnsi="仿宋" w:hint="eastAsia"/>
          <w:sz w:val="28"/>
          <w:szCs w:val="28"/>
        </w:rPr>
        <w:t>市中心支行关于存款定价的要求及其他监管部门的规定，否则视同无效；</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3</w:t>
      </w:r>
      <w:r w:rsidR="00524AD3" w:rsidRPr="000E259F">
        <w:rPr>
          <w:rFonts w:ascii="仿宋" w:eastAsia="仿宋" w:hAnsi="仿宋" w:hint="eastAsia"/>
          <w:sz w:val="28"/>
          <w:szCs w:val="28"/>
        </w:rPr>
        <w:t>.依法开展经营活动，近3年内在经营活动中无重大违法违规记录；</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4</w:t>
      </w:r>
      <w:r w:rsidR="00524AD3" w:rsidRPr="000E259F">
        <w:rPr>
          <w:rFonts w:ascii="仿宋" w:eastAsia="仿宋" w:hAnsi="仿宋" w:hint="eastAsia"/>
          <w:sz w:val="28"/>
          <w:szCs w:val="28"/>
        </w:rPr>
        <w:t>.财务稳健，资本充足率、不良贷款率、流动性比例等指标应达到监管标准；</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5</w:t>
      </w:r>
      <w:r w:rsidR="00524AD3" w:rsidRPr="000E259F">
        <w:rPr>
          <w:rFonts w:ascii="仿宋" w:eastAsia="仿宋" w:hAnsi="仿宋" w:hint="eastAsia"/>
          <w:sz w:val="28"/>
          <w:szCs w:val="28"/>
        </w:rPr>
        <w:t>.内部管理机制健全，具有较强的风险控制能力，近3年内未发生金融风险及重大违约事件；</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6</w:t>
      </w:r>
      <w:r w:rsidR="00524AD3" w:rsidRPr="000E259F">
        <w:rPr>
          <w:rFonts w:ascii="仿宋" w:eastAsia="仿宋" w:hAnsi="仿宋" w:hint="eastAsia"/>
          <w:sz w:val="28"/>
          <w:szCs w:val="28"/>
        </w:rPr>
        <w:t>.参评银行支持在不新开立银行结算账户的前提下，办理定期存款业务；</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7</w:t>
      </w:r>
      <w:r w:rsidR="00524AD3" w:rsidRPr="000E259F">
        <w:rPr>
          <w:rFonts w:ascii="仿宋" w:eastAsia="仿宋" w:hAnsi="仿宋" w:hint="eastAsia"/>
          <w:sz w:val="28"/>
          <w:szCs w:val="28"/>
        </w:rPr>
        <w:t>.</w:t>
      </w:r>
      <w:r w:rsidR="00905CA1">
        <w:rPr>
          <w:rFonts w:ascii="仿宋" w:eastAsia="仿宋" w:hAnsi="仿宋" w:hint="eastAsia"/>
          <w:sz w:val="28"/>
          <w:szCs w:val="28"/>
        </w:rPr>
        <w:t>每家银行只允许一个</w:t>
      </w:r>
      <w:r w:rsidR="00905CA1" w:rsidRPr="00905CA1">
        <w:rPr>
          <w:rFonts w:ascii="仿宋" w:eastAsia="仿宋" w:hAnsi="仿宋" w:hint="eastAsia"/>
          <w:sz w:val="28"/>
          <w:szCs w:val="28"/>
        </w:rPr>
        <w:t>分行或支行</w:t>
      </w:r>
      <w:r w:rsidR="00905CA1">
        <w:rPr>
          <w:rFonts w:ascii="仿宋" w:eastAsia="仿宋" w:hAnsi="仿宋" w:hint="eastAsia"/>
          <w:sz w:val="28"/>
          <w:szCs w:val="28"/>
        </w:rPr>
        <w:t>参评</w:t>
      </w:r>
      <w:r w:rsidR="00524AD3" w:rsidRPr="000E259F">
        <w:rPr>
          <w:rFonts w:ascii="仿宋" w:eastAsia="仿宋" w:hAnsi="仿宋" w:hint="eastAsia"/>
          <w:sz w:val="28"/>
          <w:szCs w:val="28"/>
        </w:rPr>
        <w:t>，参评银行指定服务机构应与最终资金存放网点一致，其营业地址需设立在</w:t>
      </w:r>
      <w:r w:rsidR="00AE3926" w:rsidRPr="000E259F">
        <w:rPr>
          <w:rFonts w:ascii="仿宋" w:eastAsia="仿宋" w:hAnsi="仿宋" w:hint="eastAsia"/>
          <w:sz w:val="28"/>
          <w:szCs w:val="28"/>
        </w:rPr>
        <w:t>南京</w:t>
      </w:r>
      <w:r w:rsidR="00524AD3" w:rsidRPr="000E259F">
        <w:rPr>
          <w:rFonts w:ascii="仿宋" w:eastAsia="仿宋" w:hAnsi="仿宋" w:hint="eastAsia"/>
          <w:sz w:val="28"/>
          <w:szCs w:val="28"/>
        </w:rPr>
        <w:t>市区内，不得随意转移；</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8</w:t>
      </w:r>
      <w:r w:rsidR="00524AD3" w:rsidRPr="000E259F">
        <w:rPr>
          <w:rFonts w:ascii="仿宋" w:eastAsia="仿宋" w:hAnsi="仿宋" w:hint="eastAsia"/>
          <w:sz w:val="28"/>
          <w:szCs w:val="28"/>
        </w:rPr>
        <w:t>.本项目不接受联合体参评。</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三、参与方式和评选办法</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1.参与方式：采用竞争性方式。符合资格要求的各家银行，在规定时间、地点提交参与本项目需提交的文件。资料不齐，视为自动放弃参与竞争的资格。</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2.评选方法：由评选委员会采用综合评分法对符合资格要求的参评银行进行评分，按评分结果排名</w:t>
      </w:r>
      <w:r w:rsidR="00152B8C" w:rsidRPr="000E259F">
        <w:rPr>
          <w:rFonts w:ascii="仿宋" w:eastAsia="仿宋" w:hAnsi="仿宋" w:hint="eastAsia"/>
          <w:sz w:val="28"/>
          <w:szCs w:val="28"/>
        </w:rPr>
        <w:t>选择</w:t>
      </w:r>
      <w:r w:rsidRPr="000E259F">
        <w:rPr>
          <w:rFonts w:ascii="仿宋" w:eastAsia="仿宋" w:hAnsi="仿宋" w:hint="eastAsia"/>
          <w:sz w:val="28"/>
          <w:szCs w:val="28"/>
        </w:rPr>
        <w:t>中选银行，并将竞争性选择结果在我</w:t>
      </w:r>
      <w:r w:rsidR="00AE3926" w:rsidRPr="000E259F">
        <w:rPr>
          <w:rFonts w:ascii="仿宋" w:eastAsia="仿宋" w:hAnsi="仿宋" w:hint="eastAsia"/>
          <w:sz w:val="28"/>
          <w:szCs w:val="28"/>
        </w:rPr>
        <w:t>所网站</w:t>
      </w:r>
      <w:r w:rsidRPr="000E259F">
        <w:rPr>
          <w:rFonts w:ascii="仿宋" w:eastAsia="仿宋" w:hAnsi="仿宋" w:hint="eastAsia"/>
          <w:sz w:val="28"/>
          <w:szCs w:val="28"/>
        </w:rPr>
        <w:t>公示。</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四、报名方式</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lastRenderedPageBreak/>
        <w:t>1.报名时间：</w:t>
      </w:r>
      <w:r w:rsidR="00BC0B18" w:rsidRPr="00BC0B18">
        <w:rPr>
          <w:rFonts w:ascii="仿宋" w:eastAsia="仿宋" w:hAnsi="仿宋" w:hint="eastAsia"/>
          <w:sz w:val="28"/>
          <w:szCs w:val="28"/>
        </w:rPr>
        <w:t>即日起</w:t>
      </w:r>
      <w:r w:rsidRPr="000E259F">
        <w:rPr>
          <w:rFonts w:ascii="仿宋" w:eastAsia="仿宋" w:hAnsi="仿宋" w:hint="eastAsia"/>
          <w:sz w:val="28"/>
          <w:szCs w:val="28"/>
        </w:rPr>
        <w:t>至202</w:t>
      </w:r>
      <w:r w:rsidR="008A1E2F">
        <w:rPr>
          <w:rFonts w:ascii="仿宋" w:eastAsia="仿宋" w:hAnsi="仿宋"/>
          <w:sz w:val="28"/>
          <w:szCs w:val="28"/>
        </w:rPr>
        <w:t>3</w:t>
      </w:r>
      <w:r w:rsidRPr="000E259F">
        <w:rPr>
          <w:rFonts w:ascii="仿宋" w:eastAsia="仿宋" w:hAnsi="仿宋" w:hint="eastAsia"/>
          <w:sz w:val="28"/>
          <w:szCs w:val="28"/>
        </w:rPr>
        <w:t>年</w:t>
      </w:r>
      <w:r w:rsidR="00F76FE8" w:rsidRPr="000E259F">
        <w:rPr>
          <w:rFonts w:ascii="仿宋" w:eastAsia="仿宋" w:hAnsi="仿宋"/>
          <w:sz w:val="28"/>
          <w:szCs w:val="28"/>
        </w:rPr>
        <w:t>1</w:t>
      </w:r>
      <w:r w:rsidRPr="000E259F">
        <w:rPr>
          <w:rFonts w:ascii="仿宋" w:eastAsia="仿宋" w:hAnsi="仿宋" w:hint="eastAsia"/>
          <w:sz w:val="28"/>
          <w:szCs w:val="28"/>
        </w:rPr>
        <w:t>月</w:t>
      </w:r>
      <w:r w:rsidR="00677120">
        <w:rPr>
          <w:rFonts w:ascii="仿宋" w:eastAsia="仿宋" w:hAnsi="仿宋"/>
          <w:sz w:val="28"/>
          <w:szCs w:val="28"/>
        </w:rPr>
        <w:t>5</w:t>
      </w:r>
      <w:r w:rsidRPr="000E259F">
        <w:rPr>
          <w:rFonts w:ascii="仿宋" w:eastAsia="仿宋" w:hAnsi="仿宋" w:hint="eastAsia"/>
          <w:sz w:val="28"/>
          <w:szCs w:val="28"/>
        </w:rPr>
        <w:t>日</w:t>
      </w:r>
      <w:r w:rsidR="00176D3B">
        <w:rPr>
          <w:rFonts w:ascii="仿宋" w:eastAsia="仿宋" w:hAnsi="仿宋" w:hint="eastAsia"/>
          <w:sz w:val="28"/>
          <w:szCs w:val="28"/>
        </w:rPr>
        <w:t>上</w:t>
      </w:r>
      <w:r w:rsidRPr="000E259F">
        <w:rPr>
          <w:rFonts w:ascii="仿宋" w:eastAsia="仿宋" w:hAnsi="仿宋" w:hint="eastAsia"/>
          <w:sz w:val="28"/>
          <w:szCs w:val="28"/>
        </w:rPr>
        <w:t>午</w:t>
      </w:r>
      <w:r w:rsidR="00F36A8F">
        <w:rPr>
          <w:rFonts w:ascii="仿宋" w:eastAsia="仿宋" w:hAnsi="仿宋"/>
          <w:sz w:val="28"/>
          <w:szCs w:val="28"/>
        </w:rPr>
        <w:t>1</w:t>
      </w:r>
      <w:r w:rsidR="00176D3B">
        <w:rPr>
          <w:rFonts w:ascii="仿宋" w:eastAsia="仿宋" w:hAnsi="仿宋"/>
          <w:sz w:val="28"/>
          <w:szCs w:val="28"/>
        </w:rPr>
        <w:t>2</w:t>
      </w:r>
      <w:bookmarkStart w:id="0" w:name="_GoBack"/>
      <w:bookmarkEnd w:id="0"/>
      <w:r w:rsidR="00BC0B18">
        <w:rPr>
          <w:rFonts w:ascii="仿宋" w:eastAsia="仿宋" w:hAnsi="仿宋" w:hint="eastAsia"/>
          <w:sz w:val="28"/>
          <w:szCs w:val="28"/>
        </w:rPr>
        <w:t>点前</w:t>
      </w:r>
      <w:r w:rsidRPr="000E259F">
        <w:rPr>
          <w:rFonts w:ascii="仿宋" w:eastAsia="仿宋" w:hAnsi="仿宋" w:hint="eastAsia"/>
          <w:sz w:val="28"/>
          <w:szCs w:val="28"/>
        </w:rPr>
        <w:t>。</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2.报名地点：</w:t>
      </w:r>
      <w:r w:rsidR="00AE3926" w:rsidRPr="000E259F">
        <w:rPr>
          <w:rFonts w:ascii="仿宋" w:eastAsia="仿宋" w:hAnsi="仿宋" w:hint="eastAsia"/>
          <w:sz w:val="28"/>
          <w:szCs w:val="28"/>
        </w:rPr>
        <w:t>南京</w:t>
      </w:r>
      <w:r w:rsidRPr="000E259F">
        <w:rPr>
          <w:rFonts w:ascii="仿宋" w:eastAsia="仿宋" w:hAnsi="仿宋" w:hint="eastAsia"/>
          <w:sz w:val="28"/>
          <w:szCs w:val="28"/>
        </w:rPr>
        <w:t>市</w:t>
      </w:r>
      <w:r w:rsidR="00AE3926" w:rsidRPr="000E259F">
        <w:rPr>
          <w:rFonts w:ascii="仿宋" w:eastAsia="仿宋" w:hAnsi="仿宋" w:hint="eastAsia"/>
          <w:sz w:val="28"/>
          <w:szCs w:val="28"/>
        </w:rPr>
        <w:t>北京东</w:t>
      </w:r>
      <w:r w:rsidR="00AE3926" w:rsidRPr="000E259F">
        <w:rPr>
          <w:rFonts w:ascii="仿宋" w:eastAsia="仿宋" w:hAnsi="仿宋"/>
          <w:sz w:val="28"/>
          <w:szCs w:val="28"/>
        </w:rPr>
        <w:t>路</w:t>
      </w:r>
      <w:r w:rsidR="00AE3926" w:rsidRPr="000E259F">
        <w:rPr>
          <w:rFonts w:ascii="仿宋" w:eastAsia="仿宋" w:hAnsi="仿宋" w:hint="eastAsia"/>
          <w:sz w:val="28"/>
          <w:szCs w:val="28"/>
        </w:rPr>
        <w:t>73</w:t>
      </w:r>
      <w:r w:rsidRPr="000E259F">
        <w:rPr>
          <w:rFonts w:ascii="仿宋" w:eastAsia="仿宋" w:hAnsi="仿宋" w:hint="eastAsia"/>
          <w:sz w:val="28"/>
          <w:szCs w:val="28"/>
        </w:rPr>
        <w:t>号中国科学院南京地理与湖泊研究所财务处（</w:t>
      </w:r>
      <w:r w:rsidR="00AE3926" w:rsidRPr="000E259F">
        <w:rPr>
          <w:rFonts w:ascii="仿宋" w:eastAsia="仿宋" w:hAnsi="仿宋" w:hint="eastAsia"/>
          <w:sz w:val="28"/>
          <w:szCs w:val="28"/>
        </w:rPr>
        <w:t>1</w:t>
      </w:r>
      <w:r w:rsidRPr="000E259F">
        <w:rPr>
          <w:rFonts w:ascii="仿宋" w:eastAsia="仿宋" w:hAnsi="仿宋" w:hint="eastAsia"/>
          <w:sz w:val="28"/>
          <w:szCs w:val="28"/>
        </w:rPr>
        <w:t>0</w:t>
      </w:r>
      <w:r w:rsidR="00911D8A" w:rsidRPr="000E259F">
        <w:rPr>
          <w:rFonts w:ascii="仿宋" w:eastAsia="仿宋" w:hAnsi="仿宋"/>
          <w:sz w:val="28"/>
          <w:szCs w:val="28"/>
        </w:rPr>
        <w:t>2</w:t>
      </w:r>
      <w:r w:rsidRPr="000E259F">
        <w:rPr>
          <w:rFonts w:ascii="仿宋" w:eastAsia="仿宋" w:hAnsi="仿宋" w:hint="eastAsia"/>
          <w:sz w:val="28"/>
          <w:szCs w:val="28"/>
        </w:rPr>
        <w:t>室）</w:t>
      </w:r>
      <w:r w:rsidR="007133EF">
        <w:rPr>
          <w:rFonts w:ascii="仿宋" w:eastAsia="仿宋" w:hAnsi="仿宋" w:hint="eastAsia"/>
          <w:sz w:val="28"/>
          <w:szCs w:val="28"/>
        </w:rPr>
        <w:t>范</w:t>
      </w:r>
      <w:r w:rsidR="007133EF">
        <w:rPr>
          <w:rFonts w:ascii="仿宋" w:eastAsia="仿宋" w:hAnsi="仿宋"/>
          <w:sz w:val="28"/>
          <w:szCs w:val="28"/>
        </w:rPr>
        <w:t>女士</w:t>
      </w:r>
      <w:r w:rsidR="007133EF">
        <w:rPr>
          <w:rFonts w:ascii="仿宋" w:eastAsia="仿宋" w:hAnsi="仿宋" w:hint="eastAsia"/>
          <w:sz w:val="28"/>
          <w:szCs w:val="28"/>
        </w:rPr>
        <w:t xml:space="preserve"> 86882014</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3.报名材料：</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（1）营业执照复印件；</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（2）金融业务许可证复印件；</w:t>
      </w:r>
    </w:p>
    <w:p w:rsidR="00524AD3" w:rsidRPr="000E259F" w:rsidRDefault="00524AD3" w:rsidP="00F90059">
      <w:pPr>
        <w:widowControl/>
        <w:jc w:val="left"/>
        <w:rPr>
          <w:rFonts w:ascii="仿宋" w:eastAsia="仿宋" w:hAnsi="仿宋"/>
          <w:sz w:val="28"/>
          <w:szCs w:val="28"/>
        </w:rPr>
      </w:pPr>
      <w:r w:rsidRPr="000E259F">
        <w:rPr>
          <w:rFonts w:ascii="仿宋" w:eastAsia="仿宋" w:hAnsi="仿宋" w:hint="eastAsia"/>
          <w:sz w:val="28"/>
          <w:szCs w:val="28"/>
        </w:rPr>
        <w:t>（3）法定代表人授权书（附件1）、法定代表人</w:t>
      </w:r>
      <w:r w:rsidR="00F90059">
        <w:rPr>
          <w:rFonts w:ascii="仿宋" w:eastAsia="仿宋" w:hAnsi="仿宋" w:hint="eastAsia"/>
          <w:sz w:val="28"/>
          <w:szCs w:val="28"/>
        </w:rPr>
        <w:t>或</w:t>
      </w:r>
      <w:r w:rsidRPr="000E259F">
        <w:rPr>
          <w:rFonts w:ascii="仿宋" w:eastAsia="仿宋" w:hAnsi="仿宋" w:hint="eastAsia"/>
          <w:sz w:val="28"/>
          <w:szCs w:val="28"/>
        </w:rPr>
        <w:t>委托代理人身份证复印件；</w:t>
      </w:r>
      <w:r w:rsidR="00F90059" w:rsidRPr="000E259F">
        <w:rPr>
          <w:rFonts w:ascii="仿宋" w:eastAsia="仿宋" w:hAnsi="仿宋"/>
          <w:sz w:val="28"/>
          <w:szCs w:val="28"/>
        </w:rPr>
        <w:t xml:space="preserve"> </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4</w:t>
      </w:r>
      <w:r w:rsidRPr="000E259F">
        <w:rPr>
          <w:rFonts w:ascii="仿宋" w:eastAsia="仿宋" w:hAnsi="仿宋" w:hint="eastAsia"/>
          <w:sz w:val="28"/>
          <w:szCs w:val="28"/>
        </w:rPr>
        <w:t>）20</w:t>
      </w:r>
      <w:r w:rsidR="008A5F90">
        <w:rPr>
          <w:rFonts w:ascii="仿宋" w:eastAsia="仿宋" w:hAnsi="仿宋"/>
          <w:sz w:val="28"/>
          <w:szCs w:val="28"/>
        </w:rPr>
        <w:t>21</w:t>
      </w:r>
      <w:r w:rsidRPr="000E259F">
        <w:rPr>
          <w:rFonts w:ascii="仿宋" w:eastAsia="仿宋" w:hAnsi="仿宋" w:hint="eastAsia"/>
          <w:sz w:val="28"/>
          <w:szCs w:val="28"/>
        </w:rPr>
        <w:t>年度总行经营状况指标数据表（具体指标参照附件2评分指标列示，须标注年报索引）。银行已上市的，需附上已披露的20</w:t>
      </w:r>
      <w:r w:rsidR="008A5F90">
        <w:rPr>
          <w:rFonts w:ascii="仿宋" w:eastAsia="仿宋" w:hAnsi="仿宋"/>
          <w:sz w:val="28"/>
          <w:szCs w:val="28"/>
        </w:rPr>
        <w:t>21</w:t>
      </w:r>
      <w:r w:rsidRPr="000E259F">
        <w:rPr>
          <w:rFonts w:ascii="仿宋" w:eastAsia="仿宋" w:hAnsi="仿宋" w:hint="eastAsia"/>
          <w:sz w:val="28"/>
          <w:szCs w:val="28"/>
        </w:rPr>
        <w:t>年度报告；银行未上市的，需附上20</w:t>
      </w:r>
      <w:r w:rsidR="008A5F90">
        <w:rPr>
          <w:rFonts w:ascii="仿宋" w:eastAsia="仿宋" w:hAnsi="仿宋"/>
          <w:sz w:val="28"/>
          <w:szCs w:val="28"/>
        </w:rPr>
        <w:t>21</w:t>
      </w:r>
      <w:r w:rsidRPr="000E259F">
        <w:rPr>
          <w:rFonts w:ascii="仿宋" w:eastAsia="仿宋" w:hAnsi="仿宋" w:hint="eastAsia"/>
          <w:sz w:val="28"/>
          <w:szCs w:val="28"/>
        </w:rPr>
        <w:t>年度经审计的年度报告。</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5</w:t>
      </w:r>
      <w:r w:rsidRPr="000E259F">
        <w:rPr>
          <w:rFonts w:ascii="仿宋" w:eastAsia="仿宋" w:hAnsi="仿宋" w:hint="eastAsia"/>
          <w:sz w:val="28"/>
          <w:szCs w:val="28"/>
        </w:rPr>
        <w:t>）参评银行承诺履行的银行服务方案（具体服务内容参照附件2评分指标列示）；</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6</w:t>
      </w:r>
      <w:r w:rsidRPr="000E259F">
        <w:rPr>
          <w:rFonts w:ascii="仿宋" w:eastAsia="仿宋" w:hAnsi="仿宋" w:hint="eastAsia"/>
          <w:sz w:val="28"/>
          <w:szCs w:val="28"/>
        </w:rPr>
        <w:t>）参评银行定期存款综合利率承诺书，仅限提供一种利率方案（具体利率内容参照附件2评分指标列示）；</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7</w:t>
      </w:r>
      <w:r w:rsidRPr="000E259F">
        <w:rPr>
          <w:rFonts w:ascii="仿宋" w:eastAsia="仿宋" w:hAnsi="仿宋" w:hint="eastAsia"/>
          <w:sz w:val="28"/>
          <w:szCs w:val="28"/>
        </w:rPr>
        <w:t>）廉政承诺书（附件3）；</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8</w:t>
      </w:r>
      <w:r w:rsidRPr="000E259F">
        <w:rPr>
          <w:rFonts w:ascii="仿宋" w:eastAsia="仿宋" w:hAnsi="仿宋" w:hint="eastAsia"/>
          <w:sz w:val="28"/>
          <w:szCs w:val="28"/>
        </w:rPr>
        <w:t>）其他证明符合报名资格的文件；</w:t>
      </w:r>
    </w:p>
    <w:p w:rsidR="00524AD3" w:rsidRPr="000E259F" w:rsidRDefault="00524AD3" w:rsidP="00790587">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参评银行应将以上资料逐份加盖公章后密封，并在封口处加盖公章，封面注明“中国科学院南京地理与湖泊研究所定期存款存放项目报名材料”，并注明参评银行名称、联系电话交至报名地点。</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五、注意事项</w:t>
      </w:r>
    </w:p>
    <w:p w:rsidR="004E3A82" w:rsidRPr="000E259F" w:rsidRDefault="004E3A82" w:rsidP="00524AD3">
      <w:pPr>
        <w:widowControl/>
        <w:jc w:val="left"/>
        <w:rPr>
          <w:rFonts w:ascii="仿宋" w:eastAsia="仿宋" w:hAnsi="仿宋"/>
          <w:sz w:val="28"/>
          <w:szCs w:val="28"/>
        </w:rPr>
      </w:pPr>
      <w:r w:rsidRPr="000E259F">
        <w:rPr>
          <w:rFonts w:ascii="仿宋" w:eastAsia="仿宋" w:hAnsi="仿宋" w:hint="eastAsia"/>
          <w:sz w:val="28"/>
          <w:szCs w:val="28"/>
        </w:rPr>
        <w:lastRenderedPageBreak/>
        <w:t>1、经营状况分值45分（净资产总额、资本充足率、资产利润率、不良贷款率、流动性比例各9分）、</w:t>
      </w:r>
      <w:r w:rsidRPr="000E259F">
        <w:rPr>
          <w:rFonts w:ascii="仿宋" w:eastAsia="仿宋" w:hAnsi="仿宋"/>
          <w:sz w:val="28"/>
          <w:szCs w:val="28"/>
        </w:rPr>
        <w:t>服务水平</w:t>
      </w:r>
      <w:r w:rsidRPr="000E259F">
        <w:rPr>
          <w:rFonts w:ascii="仿宋" w:eastAsia="仿宋" w:hAnsi="仿宋" w:hint="eastAsia"/>
          <w:sz w:val="28"/>
          <w:szCs w:val="28"/>
        </w:rPr>
        <w:t>分值20分</w:t>
      </w:r>
      <w:r w:rsidRPr="000E259F">
        <w:rPr>
          <w:rFonts w:ascii="仿宋" w:eastAsia="仿宋" w:hAnsi="仿宋"/>
          <w:sz w:val="28"/>
          <w:szCs w:val="28"/>
        </w:rPr>
        <w:t>、利率水平分值</w:t>
      </w:r>
      <w:r w:rsidRPr="000E259F">
        <w:rPr>
          <w:rFonts w:ascii="仿宋" w:eastAsia="仿宋" w:hAnsi="仿宋" w:hint="eastAsia"/>
          <w:sz w:val="28"/>
          <w:szCs w:val="28"/>
        </w:rPr>
        <w:t>35分</w:t>
      </w:r>
      <w:r w:rsidRPr="000E259F">
        <w:rPr>
          <w:rFonts w:ascii="仿宋" w:eastAsia="仿宋" w:hAnsi="仿宋"/>
          <w:sz w:val="28"/>
          <w:szCs w:val="28"/>
        </w:rPr>
        <w:t>。</w:t>
      </w:r>
    </w:p>
    <w:p w:rsidR="004E3A82" w:rsidRPr="000E259F" w:rsidRDefault="004E3A82" w:rsidP="004E3A82">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净资产总额、资本充足率、资产利润率、流动性比例、利率水平得分的计算方法为：单项指标得分=（本机构单项指标数值/所有参评银行在本指标中的最大值）*权重分值。为避免因银行规模差距过大产生不平衡性，净资产总额指标中，指标数值大于参选银行指标数值中位数的银行得该项满分，指标数值小于中位数的银行以参选银行指标数值中位数为最大值进行计算打分。参考当前定期存款利率上浮水平（30%），按照参选银行承诺的利率上浮水平与 30%的差额作为指标数值进行计算打分。</w:t>
      </w:r>
    </w:p>
    <w:p w:rsidR="004E3A82" w:rsidRPr="000E259F" w:rsidRDefault="004E3A82" w:rsidP="004E3A82">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不良贷款率得分计算方法为：不良贷款率得分=（所有参评银行在本指标中的最小值/本机构单项指标数值）*权重分值；</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2</w:t>
      </w:r>
      <w:r w:rsidR="00524AD3" w:rsidRPr="000E259F">
        <w:rPr>
          <w:rFonts w:ascii="仿宋" w:eastAsia="仿宋" w:hAnsi="仿宋" w:hint="eastAsia"/>
          <w:sz w:val="28"/>
          <w:szCs w:val="28"/>
        </w:rPr>
        <w:t>.定期存款到期后若不需收回使用，可以在该银行续存1年，累计存期不超过2年；</w:t>
      </w:r>
    </w:p>
    <w:p w:rsidR="00524AD3" w:rsidRPr="000E259F" w:rsidRDefault="00BD63A5" w:rsidP="004E3A82">
      <w:pPr>
        <w:widowControl/>
        <w:jc w:val="left"/>
        <w:rPr>
          <w:rFonts w:ascii="仿宋" w:eastAsia="仿宋" w:hAnsi="仿宋"/>
          <w:sz w:val="28"/>
          <w:szCs w:val="28"/>
        </w:rPr>
      </w:pPr>
      <w:r>
        <w:rPr>
          <w:rFonts w:ascii="仿宋" w:eastAsia="仿宋" w:hAnsi="仿宋"/>
          <w:sz w:val="28"/>
          <w:szCs w:val="28"/>
        </w:rPr>
        <w:t>3</w:t>
      </w:r>
      <w:r w:rsidR="00524AD3" w:rsidRPr="000E259F">
        <w:rPr>
          <w:rFonts w:ascii="仿宋" w:eastAsia="仿宋" w:hAnsi="仿宋" w:hint="eastAsia"/>
          <w:sz w:val="28"/>
          <w:szCs w:val="28"/>
        </w:rPr>
        <w:t>.分次存款时间由我</w:t>
      </w:r>
      <w:r w:rsidR="00AE3926" w:rsidRPr="000E259F">
        <w:rPr>
          <w:rFonts w:ascii="仿宋" w:eastAsia="仿宋" w:hAnsi="仿宋" w:hint="eastAsia"/>
          <w:sz w:val="28"/>
          <w:szCs w:val="28"/>
        </w:rPr>
        <w:t>所</w:t>
      </w:r>
      <w:r w:rsidR="00524AD3" w:rsidRPr="000E259F">
        <w:rPr>
          <w:rFonts w:ascii="仿宋" w:eastAsia="仿宋" w:hAnsi="仿宋" w:hint="eastAsia"/>
          <w:sz w:val="28"/>
          <w:szCs w:val="28"/>
        </w:rPr>
        <w:t>根据实际情况决定</w:t>
      </w:r>
      <w:r w:rsidR="004E3A82" w:rsidRPr="000E259F">
        <w:rPr>
          <w:rFonts w:ascii="仿宋" w:eastAsia="仿宋" w:hAnsi="仿宋" w:hint="eastAsia"/>
          <w:sz w:val="28"/>
          <w:szCs w:val="28"/>
        </w:rPr>
        <w:t>，</w:t>
      </w:r>
      <w:r w:rsidR="00524AD3" w:rsidRPr="000E259F">
        <w:rPr>
          <w:rFonts w:ascii="仿宋" w:eastAsia="仿宋" w:hAnsi="仿宋" w:hint="eastAsia"/>
          <w:sz w:val="28"/>
          <w:szCs w:val="28"/>
        </w:rPr>
        <w:t>特殊情况下，我</w:t>
      </w:r>
      <w:r w:rsidR="00AE3926" w:rsidRPr="000E259F">
        <w:rPr>
          <w:rFonts w:ascii="仿宋" w:eastAsia="仿宋" w:hAnsi="仿宋" w:hint="eastAsia"/>
          <w:sz w:val="28"/>
          <w:szCs w:val="28"/>
        </w:rPr>
        <w:t>所</w:t>
      </w:r>
      <w:r w:rsidR="00524AD3" w:rsidRPr="000E259F">
        <w:rPr>
          <w:rFonts w:ascii="仿宋" w:eastAsia="仿宋" w:hAnsi="仿宋" w:hint="eastAsia"/>
          <w:sz w:val="28"/>
          <w:szCs w:val="28"/>
        </w:rPr>
        <w:t>可以根据需要提前支取以上任意定期存单的存款；</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4</w:t>
      </w:r>
      <w:r w:rsidR="00524AD3" w:rsidRPr="000E259F">
        <w:rPr>
          <w:rFonts w:ascii="仿宋" w:eastAsia="仿宋" w:hAnsi="仿宋" w:hint="eastAsia"/>
          <w:sz w:val="28"/>
          <w:szCs w:val="28"/>
        </w:rPr>
        <w:t>.若国家关于资金存款政策发生变化，我</w:t>
      </w:r>
      <w:r w:rsidR="00AE3926" w:rsidRPr="000E259F">
        <w:rPr>
          <w:rFonts w:ascii="仿宋" w:eastAsia="仿宋" w:hAnsi="仿宋" w:hint="eastAsia"/>
          <w:sz w:val="28"/>
          <w:szCs w:val="28"/>
        </w:rPr>
        <w:t>所</w:t>
      </w:r>
      <w:r w:rsidR="00524AD3" w:rsidRPr="000E259F">
        <w:rPr>
          <w:rFonts w:ascii="仿宋" w:eastAsia="仿宋" w:hAnsi="仿宋" w:hint="eastAsia"/>
          <w:sz w:val="28"/>
          <w:szCs w:val="28"/>
        </w:rPr>
        <w:t>有权终止合作协议；</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5</w:t>
      </w:r>
      <w:r w:rsidR="00524AD3" w:rsidRPr="000E259F">
        <w:rPr>
          <w:rFonts w:ascii="仿宋" w:eastAsia="仿宋" w:hAnsi="仿宋" w:hint="eastAsia"/>
          <w:sz w:val="28"/>
          <w:szCs w:val="28"/>
        </w:rPr>
        <w:t>.有关事项若有澄清和修改，将在中国科学院南京地理与湖泊研究所网站发布；</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6</w:t>
      </w:r>
      <w:r w:rsidR="00524AD3" w:rsidRPr="000E259F">
        <w:rPr>
          <w:rFonts w:ascii="仿宋" w:eastAsia="仿宋" w:hAnsi="仿宋" w:hint="eastAsia"/>
          <w:sz w:val="28"/>
          <w:szCs w:val="28"/>
        </w:rPr>
        <w:t>.本次定期存款存放项目在我</w:t>
      </w:r>
      <w:r w:rsidR="00AE3926" w:rsidRPr="000E259F">
        <w:rPr>
          <w:rFonts w:ascii="仿宋" w:eastAsia="仿宋" w:hAnsi="仿宋" w:hint="eastAsia"/>
          <w:sz w:val="28"/>
          <w:szCs w:val="28"/>
        </w:rPr>
        <w:t>所</w:t>
      </w:r>
      <w:r w:rsidR="00672FE5" w:rsidRPr="000E259F">
        <w:rPr>
          <w:rFonts w:ascii="仿宋" w:eastAsia="仿宋" w:hAnsi="仿宋" w:hint="eastAsia"/>
          <w:sz w:val="28"/>
          <w:szCs w:val="28"/>
        </w:rPr>
        <w:t>监督审计</w:t>
      </w:r>
      <w:r w:rsidR="00672FE5" w:rsidRPr="000E259F">
        <w:rPr>
          <w:rFonts w:ascii="仿宋" w:eastAsia="仿宋" w:hAnsi="仿宋"/>
          <w:sz w:val="28"/>
          <w:szCs w:val="28"/>
        </w:rPr>
        <w:t>室</w:t>
      </w:r>
      <w:r w:rsidR="00524AD3" w:rsidRPr="000E259F">
        <w:rPr>
          <w:rFonts w:ascii="仿宋" w:eastAsia="仿宋" w:hAnsi="仿宋" w:hint="eastAsia"/>
          <w:sz w:val="28"/>
          <w:szCs w:val="28"/>
        </w:rPr>
        <w:t>的监督下进行。</w:t>
      </w:r>
    </w:p>
    <w:p w:rsidR="00E26E96" w:rsidRPr="00E26E96" w:rsidRDefault="00BD63A5" w:rsidP="00E26E96">
      <w:pPr>
        <w:widowControl/>
        <w:jc w:val="left"/>
        <w:rPr>
          <w:rFonts w:ascii="仿宋" w:eastAsia="仿宋" w:hAnsi="仿宋"/>
          <w:sz w:val="28"/>
          <w:szCs w:val="28"/>
        </w:rPr>
      </w:pPr>
      <w:r>
        <w:rPr>
          <w:rFonts w:ascii="仿宋" w:eastAsia="仿宋" w:hAnsi="仿宋"/>
          <w:sz w:val="28"/>
          <w:szCs w:val="28"/>
        </w:rPr>
        <w:lastRenderedPageBreak/>
        <w:t>7</w:t>
      </w:r>
      <w:r w:rsidR="00A45C75" w:rsidRPr="000E259F">
        <w:rPr>
          <w:rFonts w:ascii="仿宋" w:eastAsia="仿宋" w:hAnsi="仿宋" w:hint="eastAsia"/>
          <w:sz w:val="28"/>
          <w:szCs w:val="28"/>
        </w:rPr>
        <w:t>.</w:t>
      </w:r>
      <w:r w:rsidR="00E26E96" w:rsidRPr="000E259F">
        <w:rPr>
          <w:rFonts w:ascii="仿宋" w:eastAsia="仿宋" w:hAnsi="仿宋" w:hint="eastAsia"/>
          <w:sz w:val="28"/>
          <w:szCs w:val="28"/>
        </w:rPr>
        <w:t>评选时间：202</w:t>
      </w:r>
      <w:r w:rsidR="008A1E2F">
        <w:rPr>
          <w:rFonts w:ascii="仿宋" w:eastAsia="仿宋" w:hAnsi="仿宋"/>
          <w:sz w:val="28"/>
          <w:szCs w:val="28"/>
        </w:rPr>
        <w:t>3</w:t>
      </w:r>
      <w:r w:rsidR="00E26E96" w:rsidRPr="000E259F">
        <w:rPr>
          <w:rFonts w:ascii="仿宋" w:eastAsia="仿宋" w:hAnsi="仿宋" w:hint="eastAsia"/>
          <w:sz w:val="28"/>
          <w:szCs w:val="28"/>
        </w:rPr>
        <w:t>年1月</w:t>
      </w:r>
      <w:r w:rsidR="00EE40B3">
        <w:rPr>
          <w:rFonts w:ascii="仿宋" w:eastAsia="仿宋" w:hAnsi="仿宋"/>
          <w:sz w:val="28"/>
          <w:szCs w:val="28"/>
        </w:rPr>
        <w:t>6</w:t>
      </w:r>
      <w:r w:rsidR="00E26E96" w:rsidRPr="000E259F">
        <w:rPr>
          <w:rFonts w:ascii="仿宋" w:eastAsia="仿宋" w:hAnsi="仿宋" w:hint="eastAsia"/>
          <w:sz w:val="28"/>
          <w:szCs w:val="28"/>
        </w:rPr>
        <w:t>日；地点：中国科学院南京地理与</w:t>
      </w:r>
      <w:r w:rsidR="00E26E96" w:rsidRPr="000E259F">
        <w:rPr>
          <w:rFonts w:ascii="仿宋" w:eastAsia="仿宋" w:hAnsi="仿宋"/>
          <w:sz w:val="28"/>
          <w:szCs w:val="28"/>
        </w:rPr>
        <w:t>湖泊</w:t>
      </w:r>
      <w:r w:rsidR="00E26E96" w:rsidRPr="000E259F">
        <w:rPr>
          <w:rFonts w:ascii="仿宋" w:eastAsia="仿宋" w:hAnsi="仿宋" w:hint="eastAsia"/>
          <w:sz w:val="28"/>
          <w:szCs w:val="28"/>
        </w:rPr>
        <w:t>研究所办公楼二楼会议室，因疫情原</w:t>
      </w:r>
      <w:r w:rsidR="00E26E96" w:rsidRPr="00E26E96">
        <w:rPr>
          <w:rFonts w:ascii="仿宋" w:eastAsia="仿宋" w:hAnsi="仿宋" w:hint="eastAsia"/>
          <w:sz w:val="28"/>
          <w:szCs w:val="28"/>
        </w:rPr>
        <w:t>因，本次开标无需投标人代表出席</w:t>
      </w:r>
      <w:r w:rsidR="00E26E96">
        <w:rPr>
          <w:rFonts w:ascii="仿宋" w:eastAsia="仿宋" w:hAnsi="仿宋" w:hint="eastAsia"/>
          <w:sz w:val="28"/>
          <w:szCs w:val="28"/>
        </w:rPr>
        <w:t>。</w:t>
      </w:r>
    </w:p>
    <w:p w:rsidR="00524AD3" w:rsidRPr="00524AD3" w:rsidRDefault="00524AD3" w:rsidP="00524AD3">
      <w:pPr>
        <w:widowControl/>
        <w:jc w:val="left"/>
        <w:rPr>
          <w:rFonts w:ascii="仿宋" w:eastAsia="仿宋" w:hAnsi="仿宋"/>
          <w:sz w:val="28"/>
          <w:szCs w:val="28"/>
        </w:rPr>
      </w:pPr>
      <w:r w:rsidRPr="00524AD3">
        <w:rPr>
          <w:rFonts w:ascii="仿宋" w:eastAsia="仿宋" w:hAnsi="仿宋" w:hint="eastAsia"/>
          <w:sz w:val="28"/>
          <w:szCs w:val="28"/>
        </w:rPr>
        <w:t>六、本公告最终解释权归</w:t>
      </w:r>
      <w:r>
        <w:rPr>
          <w:rFonts w:ascii="仿宋" w:eastAsia="仿宋" w:hAnsi="仿宋" w:hint="eastAsia"/>
          <w:sz w:val="28"/>
          <w:szCs w:val="28"/>
        </w:rPr>
        <w:t>中国科学院南京地理与湖泊研究所</w:t>
      </w:r>
      <w:r w:rsidRPr="00524AD3">
        <w:rPr>
          <w:rFonts w:ascii="仿宋" w:eastAsia="仿宋" w:hAnsi="仿宋" w:hint="eastAsia"/>
          <w:sz w:val="28"/>
          <w:szCs w:val="28"/>
        </w:rPr>
        <w:t>财务处。</w:t>
      </w:r>
    </w:p>
    <w:p w:rsidR="00524AD3" w:rsidRDefault="00524AD3" w:rsidP="00524AD3">
      <w:pPr>
        <w:widowControl/>
        <w:jc w:val="left"/>
        <w:rPr>
          <w:rFonts w:ascii="仿宋" w:eastAsia="仿宋" w:hAnsi="仿宋"/>
          <w:sz w:val="28"/>
          <w:szCs w:val="28"/>
        </w:rPr>
      </w:pPr>
      <w:r w:rsidRPr="00524AD3">
        <w:rPr>
          <w:rFonts w:ascii="仿宋" w:eastAsia="仿宋" w:hAnsi="仿宋" w:hint="eastAsia"/>
          <w:sz w:val="28"/>
          <w:szCs w:val="28"/>
        </w:rPr>
        <w:t>特此公告。</w:t>
      </w:r>
    </w:p>
    <w:p w:rsidR="00790587" w:rsidRDefault="007A2A7C" w:rsidP="007A2A7C">
      <w:pPr>
        <w:widowControl/>
        <w:jc w:val="right"/>
        <w:rPr>
          <w:rFonts w:ascii="仿宋" w:eastAsia="仿宋" w:hAnsi="仿宋"/>
          <w:sz w:val="28"/>
          <w:szCs w:val="28"/>
        </w:rPr>
      </w:pPr>
      <w:r>
        <w:rPr>
          <w:rFonts w:ascii="仿宋" w:eastAsia="仿宋" w:hAnsi="仿宋" w:hint="eastAsia"/>
          <w:sz w:val="28"/>
          <w:szCs w:val="28"/>
        </w:rPr>
        <w:t>中国</w:t>
      </w:r>
      <w:r>
        <w:rPr>
          <w:rFonts w:ascii="仿宋" w:eastAsia="仿宋" w:hAnsi="仿宋"/>
          <w:sz w:val="28"/>
          <w:szCs w:val="28"/>
        </w:rPr>
        <w:t>科学院南京地理与湖泊研究所</w:t>
      </w:r>
    </w:p>
    <w:p w:rsidR="007A2A7C" w:rsidRPr="007A2A7C" w:rsidRDefault="007A2A7C" w:rsidP="007A2A7C">
      <w:pPr>
        <w:widowControl/>
        <w:ind w:firstLineChars="2000" w:firstLine="5600"/>
        <w:jc w:val="left"/>
        <w:rPr>
          <w:rFonts w:ascii="仿宋" w:eastAsia="仿宋" w:hAnsi="仿宋"/>
          <w:sz w:val="28"/>
          <w:szCs w:val="28"/>
        </w:rPr>
      </w:pPr>
      <w:r>
        <w:rPr>
          <w:rFonts w:ascii="仿宋" w:eastAsia="仿宋" w:hAnsi="仿宋"/>
          <w:sz w:val="28"/>
          <w:szCs w:val="28"/>
        </w:rPr>
        <w:t>202</w:t>
      </w:r>
      <w:r w:rsidR="00BC0B18">
        <w:rPr>
          <w:rFonts w:ascii="仿宋" w:eastAsia="仿宋" w:hAnsi="仿宋"/>
          <w:sz w:val="28"/>
          <w:szCs w:val="28"/>
        </w:rPr>
        <w:t>2</w:t>
      </w:r>
      <w:r>
        <w:rPr>
          <w:rFonts w:ascii="仿宋" w:eastAsia="仿宋" w:hAnsi="仿宋"/>
          <w:sz w:val="28"/>
          <w:szCs w:val="28"/>
        </w:rPr>
        <w:t>-12-2</w:t>
      </w:r>
      <w:r w:rsidR="00F51EB8">
        <w:rPr>
          <w:rFonts w:ascii="仿宋" w:eastAsia="仿宋" w:hAnsi="仿宋"/>
          <w:sz w:val="28"/>
          <w:szCs w:val="28"/>
        </w:rPr>
        <w:t>2</w:t>
      </w:r>
    </w:p>
    <w:p w:rsidR="007A2A7C" w:rsidRDefault="007A2A7C"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271B21" w:rsidRDefault="00271B21" w:rsidP="00335B57">
      <w:pPr>
        <w:widowControl/>
        <w:jc w:val="left"/>
        <w:rPr>
          <w:rFonts w:ascii="仿宋" w:eastAsia="仿宋" w:hAnsi="仿宋"/>
          <w:sz w:val="28"/>
          <w:szCs w:val="28"/>
        </w:rPr>
      </w:pPr>
    </w:p>
    <w:p w:rsidR="00271B21" w:rsidRDefault="00271B21" w:rsidP="00335B57">
      <w:pPr>
        <w:widowControl/>
        <w:jc w:val="left"/>
        <w:rPr>
          <w:rFonts w:ascii="仿宋" w:eastAsia="仿宋" w:hAnsi="仿宋"/>
          <w:sz w:val="28"/>
          <w:szCs w:val="28"/>
        </w:rPr>
      </w:pPr>
    </w:p>
    <w:p w:rsidR="00271B21" w:rsidRDefault="00271B21" w:rsidP="00335B57">
      <w:pPr>
        <w:widowControl/>
        <w:jc w:val="left"/>
        <w:rPr>
          <w:rFonts w:ascii="仿宋" w:eastAsia="仿宋" w:hAnsi="仿宋"/>
          <w:sz w:val="28"/>
          <w:szCs w:val="28"/>
        </w:rPr>
      </w:pPr>
    </w:p>
    <w:p w:rsidR="004E14CA" w:rsidRDefault="004E14CA" w:rsidP="00335B57">
      <w:pPr>
        <w:widowControl/>
        <w:jc w:val="left"/>
        <w:rPr>
          <w:rFonts w:ascii="仿宋" w:eastAsia="仿宋" w:hAnsi="仿宋"/>
          <w:sz w:val="28"/>
          <w:szCs w:val="28"/>
        </w:rPr>
      </w:pPr>
    </w:p>
    <w:p w:rsidR="00455618" w:rsidRDefault="00455618" w:rsidP="00335B57">
      <w:pPr>
        <w:widowControl/>
        <w:jc w:val="left"/>
        <w:rPr>
          <w:rFonts w:ascii="仿宋" w:eastAsia="仿宋" w:hAnsi="仿宋"/>
          <w:sz w:val="28"/>
          <w:szCs w:val="28"/>
        </w:rPr>
      </w:pPr>
    </w:p>
    <w:p w:rsidR="006B0034" w:rsidRDefault="006B0034" w:rsidP="00335B57">
      <w:pPr>
        <w:widowControl/>
        <w:jc w:val="lef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w:t>
      </w:r>
    </w:p>
    <w:p w:rsidR="0080795E" w:rsidRDefault="0080795E"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4E14CA" w:rsidRDefault="004E14CA" w:rsidP="00335B57">
      <w:pPr>
        <w:widowControl/>
        <w:jc w:val="left"/>
        <w:rPr>
          <w:rFonts w:ascii="仿宋" w:eastAsia="仿宋" w:hAnsi="仿宋"/>
          <w:sz w:val="28"/>
          <w:szCs w:val="28"/>
        </w:rPr>
      </w:pPr>
    </w:p>
    <w:p w:rsidR="00335B57" w:rsidRPr="00EE1160" w:rsidRDefault="00335B57" w:rsidP="00335B57">
      <w:pPr>
        <w:widowControl/>
        <w:jc w:val="left"/>
        <w:rPr>
          <w:rFonts w:ascii="仿宋" w:eastAsia="仿宋" w:hAnsi="仿宋"/>
          <w:b/>
          <w:sz w:val="28"/>
          <w:szCs w:val="28"/>
        </w:rPr>
      </w:pPr>
      <w:r>
        <w:rPr>
          <w:rFonts w:ascii="仿宋" w:eastAsia="仿宋" w:hAnsi="仿宋" w:hint="eastAsia"/>
          <w:sz w:val="28"/>
          <w:szCs w:val="28"/>
        </w:rPr>
        <w:t>附件</w:t>
      </w:r>
      <w:r>
        <w:rPr>
          <w:rFonts w:ascii="仿宋" w:eastAsia="仿宋" w:hAnsi="仿宋"/>
          <w:sz w:val="28"/>
          <w:szCs w:val="28"/>
        </w:rPr>
        <w:t>1</w:t>
      </w:r>
    </w:p>
    <w:p w:rsidR="00335B57" w:rsidRPr="007246A8" w:rsidRDefault="00335B57" w:rsidP="00335B57">
      <w:pPr>
        <w:widowControl/>
        <w:jc w:val="center"/>
        <w:rPr>
          <w:rFonts w:ascii="仿宋" w:eastAsia="仿宋" w:hAnsi="仿宋"/>
          <w:b/>
          <w:sz w:val="36"/>
          <w:szCs w:val="28"/>
        </w:rPr>
      </w:pPr>
      <w:r w:rsidRPr="007246A8">
        <w:rPr>
          <w:rFonts w:ascii="仿宋" w:eastAsia="仿宋" w:hAnsi="仿宋"/>
          <w:b/>
          <w:sz w:val="36"/>
          <w:szCs w:val="28"/>
        </w:rPr>
        <w:t>授权书</w:t>
      </w:r>
    </w:p>
    <w:p w:rsidR="00335B57" w:rsidRPr="00EE1160" w:rsidRDefault="00FB6476" w:rsidP="00335B57">
      <w:pPr>
        <w:widowControl/>
        <w:spacing w:line="580" w:lineRule="atLeast"/>
        <w:rPr>
          <w:rFonts w:ascii="仿宋" w:eastAsia="仿宋" w:hAnsi="仿宋"/>
          <w:sz w:val="28"/>
          <w:szCs w:val="28"/>
        </w:rPr>
      </w:pPr>
      <w:r>
        <w:rPr>
          <w:rFonts w:ascii="仿宋" w:eastAsia="仿宋" w:hAnsi="仿宋" w:hint="eastAsia"/>
          <w:sz w:val="28"/>
          <w:szCs w:val="28"/>
        </w:rPr>
        <w:t>中国科学院南京地理与湖泊研究所</w:t>
      </w:r>
      <w:r w:rsidR="00335B57" w:rsidRPr="00EE1160">
        <w:rPr>
          <w:rFonts w:ascii="仿宋" w:eastAsia="仿宋" w:hAnsi="仿宋"/>
          <w:sz w:val="28"/>
          <w:szCs w:val="28"/>
        </w:rPr>
        <w:t>：</w:t>
      </w:r>
    </w:p>
    <w:p w:rsidR="00335B57" w:rsidRPr="00EE1160" w:rsidRDefault="00335B57" w:rsidP="00335B57">
      <w:pPr>
        <w:widowControl/>
        <w:spacing w:line="580" w:lineRule="atLeast"/>
        <w:ind w:firstLineChars="200" w:firstLine="560"/>
        <w:rPr>
          <w:rFonts w:ascii="仿宋" w:eastAsia="仿宋" w:hAnsi="仿宋"/>
          <w:sz w:val="28"/>
          <w:szCs w:val="28"/>
        </w:rPr>
      </w:pPr>
      <w:r w:rsidRPr="00EE1160">
        <w:rPr>
          <w:rFonts w:ascii="仿宋" w:eastAsia="仿宋" w:hAnsi="仿宋"/>
          <w:sz w:val="28"/>
          <w:szCs w:val="28"/>
        </w:rPr>
        <w:t>兹授权我单位：</w:t>
      </w:r>
      <w:r w:rsidRPr="00EE1160">
        <w:rPr>
          <w:rFonts w:ascii="仿宋" w:eastAsia="仿宋" w:hAnsi="仿宋"/>
          <w:sz w:val="28"/>
          <w:szCs w:val="28"/>
          <w:u w:val="single"/>
        </w:rPr>
        <w:t xml:space="preserve">              </w:t>
      </w:r>
      <w:r w:rsidRPr="00EE1160">
        <w:rPr>
          <w:rFonts w:ascii="仿宋" w:eastAsia="仿宋" w:hAnsi="仿宋"/>
          <w:sz w:val="28"/>
          <w:szCs w:val="28"/>
        </w:rPr>
        <w:t>同志，全权代表我单位参加</w:t>
      </w:r>
      <w:r w:rsidR="00FB6476">
        <w:rPr>
          <w:rFonts w:ascii="仿宋" w:eastAsia="仿宋" w:hAnsi="仿宋" w:hint="eastAsia"/>
          <w:sz w:val="28"/>
          <w:szCs w:val="28"/>
        </w:rPr>
        <w:t>中国科学院南京地理与湖泊研究所</w:t>
      </w:r>
      <w:r w:rsidR="00A1329E">
        <w:rPr>
          <w:rFonts w:ascii="仿宋" w:eastAsia="仿宋" w:hAnsi="仿宋"/>
          <w:sz w:val="28"/>
          <w:szCs w:val="28"/>
        </w:rPr>
        <w:t>定期存款存放</w:t>
      </w:r>
      <w:r w:rsidR="00A1329E">
        <w:rPr>
          <w:rFonts w:ascii="仿宋" w:eastAsia="仿宋" w:hAnsi="仿宋" w:hint="eastAsia"/>
          <w:sz w:val="28"/>
          <w:szCs w:val="28"/>
        </w:rPr>
        <w:t>项目</w:t>
      </w:r>
      <w:r w:rsidRPr="00EE1160">
        <w:rPr>
          <w:rFonts w:ascii="仿宋" w:eastAsia="仿宋" w:hAnsi="仿宋"/>
          <w:sz w:val="28"/>
          <w:szCs w:val="28"/>
        </w:rPr>
        <w:t>，</w:t>
      </w:r>
      <w:r w:rsidRPr="00EE1160">
        <w:rPr>
          <w:rFonts w:ascii="仿宋" w:eastAsia="仿宋" w:hAnsi="仿宋" w:hint="eastAsia"/>
          <w:sz w:val="28"/>
          <w:szCs w:val="28"/>
        </w:rPr>
        <w:t>递交</w:t>
      </w:r>
      <w:r w:rsidRPr="00EE1160">
        <w:rPr>
          <w:rFonts w:ascii="仿宋" w:eastAsia="仿宋" w:hAnsi="仿宋"/>
          <w:sz w:val="28"/>
          <w:szCs w:val="28"/>
        </w:rPr>
        <w:t>的</w:t>
      </w:r>
      <w:r w:rsidRPr="00EE1160">
        <w:rPr>
          <w:rFonts w:ascii="仿宋" w:eastAsia="仿宋" w:hAnsi="仿宋" w:hint="eastAsia"/>
          <w:sz w:val="28"/>
          <w:szCs w:val="28"/>
        </w:rPr>
        <w:t>所有材料</w:t>
      </w:r>
      <w:r w:rsidRPr="00EE1160">
        <w:rPr>
          <w:rFonts w:ascii="仿宋" w:eastAsia="仿宋" w:hAnsi="仿宋"/>
          <w:sz w:val="28"/>
          <w:szCs w:val="28"/>
        </w:rPr>
        <w:t>本行均予以承认。</w:t>
      </w:r>
    </w:p>
    <w:p w:rsidR="00335B57" w:rsidRPr="00A1329E" w:rsidRDefault="00335B57" w:rsidP="00335B57">
      <w:pPr>
        <w:widowControl/>
        <w:spacing w:line="580" w:lineRule="atLeast"/>
        <w:ind w:left="630"/>
        <w:rPr>
          <w:rFonts w:ascii="仿宋" w:eastAsia="仿宋" w:hAnsi="仿宋"/>
          <w:sz w:val="28"/>
          <w:szCs w:val="28"/>
        </w:rPr>
      </w:pPr>
    </w:p>
    <w:p w:rsidR="00335B57" w:rsidRPr="00EE1160" w:rsidRDefault="00335B57" w:rsidP="00335B57">
      <w:pPr>
        <w:widowControl/>
        <w:jc w:val="left"/>
        <w:rPr>
          <w:rFonts w:ascii="仿宋" w:eastAsia="仿宋" w:hAnsi="仿宋"/>
          <w:sz w:val="28"/>
          <w:szCs w:val="28"/>
        </w:rPr>
      </w:pPr>
      <w:r w:rsidRPr="00EE1160">
        <w:rPr>
          <w:rFonts w:ascii="仿宋" w:eastAsia="仿宋" w:hAnsi="仿宋"/>
          <w:sz w:val="28"/>
          <w:szCs w:val="28"/>
        </w:rPr>
        <w:t>附：</w:t>
      </w:r>
    </w:p>
    <w:p w:rsidR="00335B57" w:rsidRPr="00EE1160" w:rsidRDefault="00335B57" w:rsidP="00335B57">
      <w:pPr>
        <w:widowControl/>
        <w:jc w:val="left"/>
        <w:rPr>
          <w:rFonts w:ascii="仿宋" w:eastAsia="仿宋" w:hAnsi="仿宋"/>
          <w:sz w:val="28"/>
          <w:szCs w:val="28"/>
        </w:rPr>
      </w:pPr>
      <w:r>
        <w:rPr>
          <w:rFonts w:ascii="仿宋" w:eastAsia="仿宋" w:hAnsi="仿宋" w:hint="eastAsia"/>
          <w:sz w:val="28"/>
          <w:szCs w:val="28"/>
        </w:rPr>
        <w:t>委托代理人</w:t>
      </w:r>
      <w:r w:rsidRPr="00EE1160">
        <w:rPr>
          <w:rFonts w:ascii="仿宋" w:eastAsia="仿宋" w:hAnsi="仿宋"/>
          <w:sz w:val="28"/>
          <w:szCs w:val="28"/>
        </w:rPr>
        <w:t>：</w:t>
      </w:r>
      <w:r w:rsidRPr="00EE1160">
        <w:rPr>
          <w:rFonts w:ascii="仿宋" w:eastAsia="仿宋" w:hAnsi="仿宋"/>
          <w:sz w:val="28"/>
          <w:szCs w:val="28"/>
          <w:u w:val="single"/>
        </w:rPr>
        <w:t xml:space="preserve">                </w:t>
      </w:r>
      <w:r w:rsidRPr="00EE1160">
        <w:rPr>
          <w:rFonts w:ascii="仿宋" w:eastAsia="仿宋" w:hAnsi="仿宋"/>
          <w:sz w:val="28"/>
          <w:szCs w:val="28"/>
        </w:rPr>
        <w:t>， 签字</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rPr>
      </w:pPr>
      <w:r w:rsidRPr="00EE1160">
        <w:rPr>
          <w:rFonts w:ascii="仿宋" w:eastAsia="仿宋" w:hAnsi="仿宋"/>
          <w:sz w:val="28"/>
          <w:szCs w:val="28"/>
        </w:rPr>
        <w:t>身份证号码：</w:t>
      </w:r>
      <w:r w:rsidRPr="00EE1160">
        <w:rPr>
          <w:rFonts w:ascii="仿宋" w:eastAsia="仿宋" w:hAnsi="仿宋"/>
          <w:sz w:val="28"/>
          <w:szCs w:val="28"/>
          <w:u w:val="single"/>
        </w:rPr>
        <w:t xml:space="preserve">                      </w:t>
      </w:r>
      <w:r w:rsidRPr="00EE1160">
        <w:rPr>
          <w:rFonts w:ascii="仿宋" w:eastAsia="仿宋" w:hAnsi="仿宋"/>
          <w:sz w:val="28"/>
          <w:szCs w:val="28"/>
        </w:rPr>
        <w:t>，职务：</w:t>
      </w:r>
      <w:r w:rsidRPr="00EE1160">
        <w:rPr>
          <w:rFonts w:ascii="仿宋" w:eastAsia="仿宋" w:hAnsi="仿宋"/>
          <w:sz w:val="28"/>
          <w:szCs w:val="28"/>
          <w:u w:val="single"/>
        </w:rPr>
        <w:t xml:space="preserve">      </w:t>
      </w:r>
      <w:r>
        <w:rPr>
          <w:rFonts w:ascii="仿宋" w:eastAsia="仿宋" w:hAnsi="仿宋" w:hint="eastAsia"/>
          <w:sz w:val="28"/>
          <w:szCs w:val="28"/>
          <w:u w:val="single"/>
        </w:rPr>
        <w:t xml:space="preserve">  </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rPr>
      </w:pPr>
      <w:r w:rsidRPr="00EE1160">
        <w:rPr>
          <w:rFonts w:ascii="仿宋" w:eastAsia="仿宋" w:hAnsi="仿宋"/>
          <w:sz w:val="28"/>
          <w:szCs w:val="28"/>
        </w:rPr>
        <w:t>通讯地址：</w:t>
      </w:r>
      <w:r w:rsidRPr="00EE1160">
        <w:rPr>
          <w:rFonts w:ascii="仿宋" w:eastAsia="仿宋" w:hAnsi="仿宋"/>
          <w:sz w:val="28"/>
          <w:szCs w:val="28"/>
          <w:u w:val="single"/>
        </w:rPr>
        <w:t xml:space="preserve">                                     </w:t>
      </w:r>
      <w:r>
        <w:rPr>
          <w:rFonts w:ascii="仿宋" w:eastAsia="仿宋" w:hAnsi="仿宋" w:hint="eastAsia"/>
          <w:sz w:val="28"/>
          <w:szCs w:val="28"/>
          <w:u w:val="single"/>
        </w:rPr>
        <w:t xml:space="preserve">  </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u w:val="single"/>
        </w:rPr>
      </w:pPr>
      <w:r w:rsidRPr="00EE1160">
        <w:rPr>
          <w:rFonts w:ascii="仿宋" w:eastAsia="仿宋" w:hAnsi="仿宋"/>
          <w:sz w:val="28"/>
          <w:szCs w:val="28"/>
        </w:rPr>
        <w:t>传真：</w:t>
      </w:r>
      <w:r w:rsidRPr="00EE1160">
        <w:rPr>
          <w:rFonts w:ascii="仿宋" w:eastAsia="仿宋" w:hAnsi="仿宋"/>
          <w:sz w:val="28"/>
          <w:szCs w:val="28"/>
          <w:u w:val="single"/>
        </w:rPr>
        <w:t xml:space="preserve">           </w:t>
      </w:r>
      <w:r w:rsidRPr="00EE1160">
        <w:rPr>
          <w:rFonts w:ascii="仿宋" w:eastAsia="仿宋" w:hAnsi="仿宋"/>
          <w:sz w:val="28"/>
          <w:szCs w:val="28"/>
        </w:rPr>
        <w:t>电话：</w:t>
      </w:r>
      <w:r w:rsidRPr="00EE1160">
        <w:rPr>
          <w:rFonts w:ascii="仿宋" w:eastAsia="仿宋" w:hAnsi="仿宋"/>
          <w:sz w:val="28"/>
          <w:szCs w:val="28"/>
          <w:u w:val="single"/>
        </w:rPr>
        <w:t xml:space="preserve">             </w:t>
      </w:r>
      <w:r w:rsidRPr="00EE1160">
        <w:rPr>
          <w:rFonts w:ascii="仿宋" w:eastAsia="仿宋" w:hAnsi="仿宋"/>
          <w:sz w:val="28"/>
          <w:szCs w:val="28"/>
        </w:rPr>
        <w:t>邮编：</w:t>
      </w:r>
      <w:r w:rsidRPr="00EE1160">
        <w:rPr>
          <w:rFonts w:ascii="仿宋" w:eastAsia="仿宋" w:hAnsi="仿宋"/>
          <w:sz w:val="28"/>
          <w:szCs w:val="28"/>
          <w:u w:val="single"/>
        </w:rPr>
        <w:t xml:space="preserve">      </w:t>
      </w:r>
      <w:r>
        <w:rPr>
          <w:rFonts w:ascii="仿宋" w:eastAsia="仿宋" w:hAnsi="仿宋" w:hint="eastAsia"/>
          <w:sz w:val="28"/>
          <w:szCs w:val="28"/>
          <w:u w:val="single"/>
        </w:rPr>
        <w:t xml:space="preserve">   </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u w:val="single"/>
        </w:rPr>
      </w:pPr>
    </w:p>
    <w:p w:rsidR="00335B57" w:rsidRPr="00EE1160" w:rsidRDefault="00335B57" w:rsidP="00335B57">
      <w:pPr>
        <w:widowControl/>
        <w:jc w:val="left"/>
        <w:rPr>
          <w:rFonts w:ascii="仿宋" w:eastAsia="仿宋" w:hAnsi="仿宋"/>
          <w:sz w:val="28"/>
          <w:szCs w:val="28"/>
          <w:u w:val="single"/>
        </w:rPr>
      </w:pPr>
    </w:p>
    <w:p w:rsidR="00335B57" w:rsidRPr="00EE1160" w:rsidRDefault="00335B57" w:rsidP="00335B57">
      <w:pPr>
        <w:widowControl/>
        <w:ind w:firstLineChars="900" w:firstLine="2520"/>
        <w:jc w:val="left"/>
        <w:rPr>
          <w:rFonts w:ascii="仿宋" w:eastAsia="仿宋" w:hAnsi="仿宋"/>
          <w:sz w:val="28"/>
          <w:szCs w:val="28"/>
        </w:rPr>
      </w:pPr>
      <w:r w:rsidRPr="00EE1160">
        <w:rPr>
          <w:rFonts w:ascii="仿宋" w:eastAsia="仿宋" w:hAnsi="仿宋"/>
          <w:sz w:val="28"/>
          <w:szCs w:val="28"/>
        </w:rPr>
        <w:t>单位名称（盖章）：</w:t>
      </w:r>
    </w:p>
    <w:p w:rsidR="00335B57" w:rsidRPr="00EE1160" w:rsidRDefault="00335B57" w:rsidP="00335B57">
      <w:pPr>
        <w:widowControl/>
        <w:spacing w:line="580" w:lineRule="atLeast"/>
        <w:ind w:leftChars="300" w:left="630" w:firstLineChars="900" w:firstLine="2520"/>
        <w:rPr>
          <w:rFonts w:ascii="仿宋" w:eastAsia="仿宋" w:hAnsi="仿宋"/>
          <w:sz w:val="28"/>
          <w:szCs w:val="28"/>
        </w:rPr>
      </w:pPr>
    </w:p>
    <w:p w:rsidR="00335B57" w:rsidRPr="00EE1160" w:rsidRDefault="00335B57" w:rsidP="00335B57">
      <w:pPr>
        <w:widowControl/>
        <w:spacing w:line="580" w:lineRule="atLeast"/>
        <w:ind w:firstLineChars="900" w:firstLine="2520"/>
        <w:rPr>
          <w:rFonts w:ascii="仿宋" w:eastAsia="仿宋" w:hAnsi="仿宋"/>
          <w:sz w:val="28"/>
          <w:szCs w:val="28"/>
        </w:rPr>
      </w:pPr>
      <w:r w:rsidRPr="00EE1160">
        <w:rPr>
          <w:rFonts w:ascii="仿宋" w:eastAsia="仿宋" w:hAnsi="仿宋" w:hint="eastAsia"/>
          <w:sz w:val="28"/>
          <w:szCs w:val="28"/>
        </w:rPr>
        <w:t>法定代表人（或</w:t>
      </w:r>
      <w:r w:rsidRPr="00EE1160">
        <w:rPr>
          <w:rFonts w:ascii="仿宋" w:eastAsia="仿宋" w:hAnsi="仿宋"/>
          <w:sz w:val="28"/>
          <w:szCs w:val="28"/>
        </w:rPr>
        <w:t>分行负责人</w:t>
      </w:r>
      <w:r w:rsidRPr="00EE1160">
        <w:rPr>
          <w:rFonts w:ascii="仿宋" w:eastAsia="仿宋" w:hAnsi="仿宋" w:hint="eastAsia"/>
          <w:sz w:val="28"/>
          <w:szCs w:val="28"/>
        </w:rPr>
        <w:t>）</w:t>
      </w:r>
      <w:r w:rsidRPr="00EE1160">
        <w:rPr>
          <w:rFonts w:ascii="仿宋" w:eastAsia="仿宋" w:hAnsi="仿宋"/>
          <w:sz w:val="28"/>
          <w:szCs w:val="28"/>
        </w:rPr>
        <w:t>签字：</w:t>
      </w:r>
    </w:p>
    <w:p w:rsidR="00335B57" w:rsidRPr="00EE1160" w:rsidRDefault="00335B57" w:rsidP="00335B57">
      <w:pPr>
        <w:widowControl/>
        <w:spacing w:line="580" w:lineRule="atLeast"/>
        <w:ind w:leftChars="300" w:left="630" w:firstLineChars="900" w:firstLine="2520"/>
        <w:rPr>
          <w:rFonts w:ascii="仿宋" w:eastAsia="仿宋" w:hAnsi="仿宋"/>
          <w:sz w:val="28"/>
          <w:szCs w:val="28"/>
        </w:rPr>
      </w:pPr>
    </w:p>
    <w:p w:rsidR="00335B57" w:rsidRPr="00EE1160" w:rsidRDefault="00335B57" w:rsidP="00335B57">
      <w:pPr>
        <w:widowControl/>
        <w:spacing w:line="580" w:lineRule="atLeast"/>
        <w:ind w:firstLineChars="900" w:firstLine="2520"/>
        <w:rPr>
          <w:rFonts w:ascii="仿宋" w:eastAsia="仿宋" w:hAnsi="仿宋"/>
          <w:sz w:val="28"/>
          <w:szCs w:val="28"/>
        </w:rPr>
      </w:pPr>
      <w:r w:rsidRPr="00EE1160">
        <w:rPr>
          <w:rFonts w:ascii="仿宋" w:eastAsia="仿宋" w:hAnsi="仿宋"/>
          <w:sz w:val="28"/>
          <w:szCs w:val="28"/>
        </w:rPr>
        <w:t>日期：    年   月   日</w:t>
      </w:r>
    </w:p>
    <w:p w:rsidR="00335B57" w:rsidRPr="00EE1160" w:rsidRDefault="00335B57" w:rsidP="00335B57">
      <w:pPr>
        <w:widowControl/>
        <w:spacing w:line="580" w:lineRule="atLeast"/>
        <w:ind w:firstLineChars="1500" w:firstLine="4200"/>
        <w:rPr>
          <w:rFonts w:ascii="仿宋" w:eastAsia="仿宋" w:hAnsi="仿宋"/>
          <w:sz w:val="28"/>
          <w:szCs w:val="28"/>
        </w:rPr>
      </w:pPr>
    </w:p>
    <w:p w:rsidR="00335B57" w:rsidRDefault="00335B57" w:rsidP="00335B57">
      <w:pPr>
        <w:widowControl/>
        <w:jc w:val="left"/>
        <w:rPr>
          <w:rFonts w:ascii="仿宋" w:eastAsia="仿宋" w:hAnsi="仿宋"/>
          <w:sz w:val="28"/>
          <w:szCs w:val="28"/>
        </w:rPr>
      </w:pPr>
      <w:r>
        <w:rPr>
          <w:rFonts w:ascii="仿宋" w:eastAsia="仿宋" w:hAnsi="仿宋"/>
          <w:sz w:val="28"/>
          <w:szCs w:val="28"/>
        </w:rPr>
        <w:br w:type="page"/>
      </w:r>
    </w:p>
    <w:p w:rsidR="008B0904" w:rsidRPr="00EE1160" w:rsidRDefault="008B0904" w:rsidP="008B0904">
      <w:pPr>
        <w:widowControl/>
        <w:jc w:val="left"/>
        <w:rPr>
          <w:rFonts w:ascii="仿宋" w:eastAsia="仿宋" w:hAnsi="仿宋"/>
          <w:b/>
          <w:sz w:val="28"/>
          <w:szCs w:val="28"/>
        </w:rPr>
      </w:pPr>
      <w:r>
        <w:rPr>
          <w:rFonts w:ascii="仿宋" w:eastAsia="仿宋" w:hAnsi="仿宋" w:hint="eastAsia"/>
          <w:sz w:val="28"/>
          <w:szCs w:val="28"/>
        </w:rPr>
        <w:lastRenderedPageBreak/>
        <w:t>附件</w:t>
      </w:r>
      <w:r>
        <w:rPr>
          <w:rFonts w:ascii="仿宋" w:eastAsia="仿宋" w:hAnsi="仿宋"/>
          <w:sz w:val="28"/>
          <w:szCs w:val="28"/>
        </w:rPr>
        <w:t>2</w:t>
      </w:r>
    </w:p>
    <w:tbl>
      <w:tblPr>
        <w:tblW w:w="8505" w:type="dxa"/>
        <w:tblLayout w:type="fixed"/>
        <w:tblLook w:val="0000" w:firstRow="0" w:lastRow="0" w:firstColumn="0" w:lastColumn="0" w:noHBand="0" w:noVBand="0"/>
      </w:tblPr>
      <w:tblGrid>
        <w:gridCol w:w="1418"/>
        <w:gridCol w:w="4961"/>
        <w:gridCol w:w="2126"/>
      </w:tblGrid>
      <w:tr w:rsidR="008B0904" w:rsidTr="00F66FA1">
        <w:trPr>
          <w:trHeight w:val="690"/>
        </w:trPr>
        <w:tc>
          <w:tcPr>
            <w:tcW w:w="8505" w:type="dxa"/>
            <w:gridSpan w:val="3"/>
            <w:vAlign w:val="center"/>
          </w:tcPr>
          <w:p w:rsidR="008B0904" w:rsidRDefault="008B0904" w:rsidP="00F66FA1">
            <w:pPr>
              <w:widowControl/>
              <w:jc w:val="center"/>
              <w:rPr>
                <w:rFonts w:ascii="华文仿宋" w:eastAsia="华文仿宋" w:hAnsi="华文仿宋" w:cs="宋体"/>
                <w:b/>
                <w:color w:val="000000"/>
                <w:kern w:val="0"/>
                <w:sz w:val="32"/>
                <w:szCs w:val="32"/>
                <w:shd w:val="clear" w:color="auto" w:fill="FFFFFF"/>
                <w:lang w:bidi="ar"/>
              </w:rPr>
            </w:pPr>
            <w:r w:rsidRPr="007246A8">
              <w:rPr>
                <w:rFonts w:ascii="仿宋" w:eastAsia="仿宋" w:hAnsi="仿宋" w:hint="eastAsia"/>
                <w:b/>
                <w:sz w:val="36"/>
                <w:szCs w:val="28"/>
              </w:rPr>
              <w:t>定期存款银行评分指标</w:t>
            </w:r>
          </w:p>
        </w:tc>
      </w:tr>
      <w:tr w:rsidR="008B0904" w:rsidRPr="008B0904" w:rsidTr="00E370E6">
        <w:trPr>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8B0904" w:rsidRPr="008B0904" w:rsidRDefault="008B0904" w:rsidP="00F66FA1">
            <w:pPr>
              <w:widowControl/>
              <w:jc w:val="center"/>
              <w:rPr>
                <w:rFonts w:ascii="仿宋" w:eastAsia="仿宋" w:hAnsi="仿宋"/>
                <w:sz w:val="28"/>
                <w:szCs w:val="28"/>
              </w:rPr>
            </w:pPr>
            <w:r w:rsidRPr="008B0904">
              <w:rPr>
                <w:rFonts w:ascii="仿宋" w:eastAsia="仿宋" w:hAnsi="仿宋" w:hint="eastAsia"/>
                <w:sz w:val="28"/>
                <w:szCs w:val="28"/>
              </w:rPr>
              <w:t>项目</w:t>
            </w:r>
          </w:p>
        </w:tc>
        <w:tc>
          <w:tcPr>
            <w:tcW w:w="4961" w:type="dxa"/>
            <w:tcBorders>
              <w:top w:val="single" w:sz="4" w:space="0" w:color="auto"/>
              <w:left w:val="nil"/>
              <w:bottom w:val="single" w:sz="4" w:space="0" w:color="auto"/>
              <w:right w:val="single" w:sz="4" w:space="0" w:color="auto"/>
            </w:tcBorders>
            <w:vAlign w:val="center"/>
          </w:tcPr>
          <w:p w:rsidR="008B0904" w:rsidRPr="008B0904" w:rsidRDefault="008B0904" w:rsidP="00F66FA1">
            <w:pPr>
              <w:widowControl/>
              <w:jc w:val="center"/>
              <w:rPr>
                <w:rFonts w:ascii="仿宋" w:eastAsia="仿宋" w:hAnsi="仿宋"/>
                <w:sz w:val="28"/>
                <w:szCs w:val="28"/>
              </w:rPr>
            </w:pPr>
            <w:r w:rsidRPr="008B0904">
              <w:rPr>
                <w:rFonts w:ascii="仿宋" w:eastAsia="仿宋" w:hAnsi="仿宋" w:hint="eastAsia"/>
                <w:sz w:val="28"/>
                <w:szCs w:val="28"/>
              </w:rPr>
              <w:t>分项指标</w:t>
            </w:r>
          </w:p>
        </w:tc>
        <w:tc>
          <w:tcPr>
            <w:tcW w:w="2126" w:type="dxa"/>
            <w:tcBorders>
              <w:top w:val="single" w:sz="4" w:space="0" w:color="auto"/>
              <w:left w:val="nil"/>
              <w:bottom w:val="single" w:sz="4" w:space="0" w:color="auto"/>
              <w:right w:val="single" w:sz="4" w:space="0" w:color="auto"/>
            </w:tcBorders>
          </w:tcPr>
          <w:p w:rsidR="008B0904" w:rsidRPr="008B0904" w:rsidRDefault="00AE3926" w:rsidP="00F66FA1">
            <w:pPr>
              <w:widowControl/>
              <w:jc w:val="center"/>
              <w:rPr>
                <w:rFonts w:ascii="仿宋" w:eastAsia="仿宋" w:hAnsi="仿宋"/>
                <w:sz w:val="28"/>
                <w:szCs w:val="28"/>
              </w:rPr>
            </w:pPr>
            <w:r>
              <w:rPr>
                <w:rFonts w:ascii="仿宋" w:eastAsia="仿宋" w:hAnsi="仿宋" w:hint="eastAsia"/>
                <w:sz w:val="28"/>
                <w:szCs w:val="28"/>
              </w:rPr>
              <w:t>数据</w:t>
            </w:r>
            <w:r>
              <w:rPr>
                <w:rFonts w:ascii="仿宋" w:eastAsia="仿宋" w:hAnsi="仿宋"/>
                <w:sz w:val="28"/>
                <w:szCs w:val="28"/>
              </w:rPr>
              <w:t>及</w:t>
            </w:r>
            <w:r w:rsidR="008B0904" w:rsidRPr="008B0904">
              <w:rPr>
                <w:rFonts w:ascii="仿宋" w:eastAsia="仿宋" w:hAnsi="仿宋" w:hint="eastAsia"/>
                <w:sz w:val="28"/>
                <w:szCs w:val="28"/>
              </w:rPr>
              <w:t>年报</w:t>
            </w:r>
            <w:r w:rsidR="008B0904" w:rsidRPr="008B0904">
              <w:rPr>
                <w:rFonts w:ascii="仿宋" w:eastAsia="仿宋" w:hAnsi="仿宋"/>
                <w:sz w:val="28"/>
                <w:szCs w:val="28"/>
              </w:rPr>
              <w:t>索引</w:t>
            </w:r>
          </w:p>
        </w:tc>
      </w:tr>
      <w:tr w:rsidR="008B0904" w:rsidRPr="008B0904" w:rsidTr="00E370E6">
        <w:trPr>
          <w:trHeight w:val="495"/>
        </w:trPr>
        <w:tc>
          <w:tcPr>
            <w:tcW w:w="1418" w:type="dxa"/>
            <w:vMerge w:val="restart"/>
            <w:tcBorders>
              <w:top w:val="nil"/>
              <w:left w:val="single" w:sz="4" w:space="0" w:color="auto"/>
              <w:bottom w:val="single" w:sz="4" w:space="0" w:color="auto"/>
              <w:right w:val="single" w:sz="4" w:space="0" w:color="auto"/>
            </w:tcBorders>
            <w:vAlign w:val="center"/>
          </w:tcPr>
          <w:p w:rsidR="008B0904" w:rsidRPr="008B0904" w:rsidRDefault="008B0904" w:rsidP="004E3A82">
            <w:pPr>
              <w:widowControl/>
              <w:jc w:val="center"/>
              <w:rPr>
                <w:rFonts w:ascii="仿宋" w:eastAsia="仿宋" w:hAnsi="仿宋"/>
                <w:sz w:val="28"/>
                <w:szCs w:val="28"/>
              </w:rPr>
            </w:pPr>
            <w:r w:rsidRPr="008B0904">
              <w:rPr>
                <w:rFonts w:ascii="仿宋" w:eastAsia="仿宋" w:hAnsi="仿宋" w:hint="eastAsia"/>
                <w:sz w:val="28"/>
                <w:szCs w:val="28"/>
              </w:rPr>
              <w:t>经营状况</w:t>
            </w:r>
          </w:p>
        </w:tc>
        <w:tc>
          <w:tcPr>
            <w:tcW w:w="4961" w:type="dxa"/>
            <w:tcBorders>
              <w:top w:val="nil"/>
              <w:left w:val="nil"/>
              <w:bottom w:val="single" w:sz="4" w:space="0" w:color="auto"/>
              <w:right w:val="single" w:sz="4" w:space="0" w:color="auto"/>
            </w:tcBorders>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净资产总额（单位百万元）</w:t>
            </w:r>
          </w:p>
        </w:tc>
        <w:tc>
          <w:tcPr>
            <w:tcW w:w="2126" w:type="dxa"/>
            <w:tcBorders>
              <w:top w:val="nil"/>
              <w:left w:val="nil"/>
              <w:bottom w:val="single" w:sz="4" w:space="0" w:color="auto"/>
              <w:right w:val="single" w:sz="4" w:space="0" w:color="auto"/>
            </w:tcBorders>
          </w:tcPr>
          <w:p w:rsidR="008B0904" w:rsidRPr="008B0904" w:rsidRDefault="008B0904" w:rsidP="00F66FA1">
            <w:pPr>
              <w:widowControl/>
              <w:jc w:val="left"/>
              <w:rPr>
                <w:rFonts w:ascii="仿宋" w:eastAsia="仿宋" w:hAnsi="仿宋"/>
                <w:sz w:val="28"/>
                <w:szCs w:val="28"/>
              </w:rPr>
            </w:pPr>
          </w:p>
        </w:tc>
      </w:tr>
      <w:tr w:rsidR="008B0904" w:rsidRPr="008B0904" w:rsidTr="00E370E6">
        <w:trPr>
          <w:trHeight w:val="495"/>
        </w:trPr>
        <w:tc>
          <w:tcPr>
            <w:tcW w:w="1418" w:type="dxa"/>
            <w:vMerge/>
            <w:tcBorders>
              <w:top w:val="nil"/>
              <w:left w:val="single" w:sz="4" w:space="0" w:color="auto"/>
              <w:bottom w:val="single" w:sz="4" w:space="0" w:color="auto"/>
              <w:right w:val="single" w:sz="4" w:space="0" w:color="auto"/>
            </w:tcBorders>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资本充足率</w:t>
            </w:r>
          </w:p>
        </w:tc>
        <w:tc>
          <w:tcPr>
            <w:tcW w:w="2126" w:type="dxa"/>
            <w:tcBorders>
              <w:top w:val="nil"/>
              <w:left w:val="nil"/>
              <w:bottom w:val="single" w:sz="4" w:space="0" w:color="auto"/>
              <w:right w:val="single" w:sz="4" w:space="0" w:color="auto"/>
            </w:tcBorders>
          </w:tcPr>
          <w:p w:rsidR="008B0904" w:rsidRPr="008B0904" w:rsidRDefault="008B0904" w:rsidP="00F66FA1">
            <w:pPr>
              <w:widowControl/>
              <w:jc w:val="left"/>
              <w:rPr>
                <w:rFonts w:ascii="仿宋" w:eastAsia="仿宋" w:hAnsi="仿宋"/>
                <w:sz w:val="28"/>
                <w:szCs w:val="28"/>
              </w:rPr>
            </w:pPr>
          </w:p>
        </w:tc>
      </w:tr>
      <w:tr w:rsidR="008B0904" w:rsidRPr="008B0904" w:rsidTr="00E370E6">
        <w:trPr>
          <w:trHeight w:val="495"/>
        </w:trPr>
        <w:tc>
          <w:tcPr>
            <w:tcW w:w="1418" w:type="dxa"/>
            <w:vMerge/>
            <w:tcBorders>
              <w:top w:val="nil"/>
              <w:left w:val="single" w:sz="4" w:space="0" w:color="auto"/>
              <w:bottom w:val="single" w:sz="4" w:space="0" w:color="auto"/>
              <w:right w:val="single" w:sz="4" w:space="0" w:color="auto"/>
            </w:tcBorders>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不良贷款率</w:t>
            </w:r>
          </w:p>
        </w:tc>
        <w:tc>
          <w:tcPr>
            <w:tcW w:w="2126" w:type="dxa"/>
            <w:tcBorders>
              <w:top w:val="nil"/>
              <w:left w:val="nil"/>
              <w:bottom w:val="single" w:sz="4" w:space="0" w:color="auto"/>
              <w:right w:val="single" w:sz="4" w:space="0" w:color="auto"/>
            </w:tcBorders>
          </w:tcPr>
          <w:p w:rsidR="008B0904" w:rsidRPr="008B0904" w:rsidRDefault="008B0904" w:rsidP="00F66FA1">
            <w:pPr>
              <w:widowControl/>
              <w:jc w:val="left"/>
              <w:rPr>
                <w:rFonts w:ascii="仿宋" w:eastAsia="仿宋" w:hAnsi="仿宋"/>
                <w:sz w:val="28"/>
                <w:szCs w:val="28"/>
              </w:rPr>
            </w:pPr>
          </w:p>
        </w:tc>
      </w:tr>
      <w:tr w:rsidR="008B0904" w:rsidRPr="008B0904" w:rsidTr="00E370E6">
        <w:trPr>
          <w:trHeight w:val="495"/>
        </w:trPr>
        <w:tc>
          <w:tcPr>
            <w:tcW w:w="1418" w:type="dxa"/>
            <w:vMerge/>
            <w:tcBorders>
              <w:top w:val="nil"/>
              <w:left w:val="single" w:sz="4" w:space="0" w:color="auto"/>
              <w:bottom w:val="single" w:sz="4" w:space="0" w:color="auto"/>
              <w:right w:val="single" w:sz="4" w:space="0" w:color="auto"/>
            </w:tcBorders>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资产利润率</w:t>
            </w:r>
          </w:p>
        </w:tc>
        <w:tc>
          <w:tcPr>
            <w:tcW w:w="2126" w:type="dxa"/>
            <w:tcBorders>
              <w:top w:val="nil"/>
              <w:left w:val="nil"/>
              <w:bottom w:val="single" w:sz="4" w:space="0" w:color="auto"/>
              <w:right w:val="single" w:sz="4" w:space="0" w:color="auto"/>
            </w:tcBorders>
          </w:tcPr>
          <w:p w:rsidR="008B0904" w:rsidRPr="008B0904" w:rsidRDefault="008B0904" w:rsidP="00F66FA1">
            <w:pPr>
              <w:widowControl/>
              <w:jc w:val="left"/>
              <w:rPr>
                <w:rFonts w:ascii="仿宋" w:eastAsia="仿宋" w:hAnsi="仿宋"/>
                <w:sz w:val="28"/>
                <w:szCs w:val="28"/>
              </w:rPr>
            </w:pPr>
          </w:p>
        </w:tc>
      </w:tr>
      <w:tr w:rsidR="008B0904" w:rsidRPr="008B0904" w:rsidTr="00E370E6">
        <w:trPr>
          <w:trHeight w:val="495"/>
        </w:trPr>
        <w:tc>
          <w:tcPr>
            <w:tcW w:w="1418" w:type="dxa"/>
            <w:vMerge/>
            <w:tcBorders>
              <w:top w:val="nil"/>
              <w:left w:val="single" w:sz="4" w:space="0" w:color="auto"/>
              <w:bottom w:val="single" w:sz="4" w:space="0" w:color="auto"/>
              <w:right w:val="single" w:sz="4" w:space="0" w:color="auto"/>
            </w:tcBorders>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流动性比例（人民币）</w:t>
            </w:r>
          </w:p>
        </w:tc>
        <w:tc>
          <w:tcPr>
            <w:tcW w:w="2126" w:type="dxa"/>
            <w:tcBorders>
              <w:top w:val="nil"/>
              <w:left w:val="nil"/>
              <w:bottom w:val="single" w:sz="4" w:space="0" w:color="auto"/>
              <w:right w:val="single" w:sz="4" w:space="0" w:color="auto"/>
            </w:tcBorders>
          </w:tcPr>
          <w:p w:rsidR="008B0904" w:rsidRPr="008B0904" w:rsidRDefault="008B0904" w:rsidP="00F66FA1">
            <w:pPr>
              <w:widowControl/>
              <w:jc w:val="left"/>
              <w:rPr>
                <w:rFonts w:ascii="仿宋" w:eastAsia="仿宋" w:hAnsi="仿宋"/>
                <w:sz w:val="28"/>
                <w:szCs w:val="28"/>
              </w:rPr>
            </w:pPr>
          </w:p>
        </w:tc>
      </w:tr>
      <w:tr w:rsidR="00637FC6" w:rsidRPr="000E6552" w:rsidTr="006D0EA5">
        <w:trPr>
          <w:trHeight w:val="3251"/>
        </w:trPr>
        <w:tc>
          <w:tcPr>
            <w:tcW w:w="1418" w:type="dxa"/>
            <w:tcBorders>
              <w:top w:val="nil"/>
              <w:left w:val="single" w:sz="4" w:space="0" w:color="auto"/>
              <w:right w:val="single" w:sz="4" w:space="0" w:color="auto"/>
            </w:tcBorders>
            <w:vAlign w:val="center"/>
          </w:tcPr>
          <w:p w:rsidR="00637FC6" w:rsidRPr="008B0904" w:rsidRDefault="00637FC6" w:rsidP="00766716">
            <w:pPr>
              <w:widowControl/>
              <w:jc w:val="center"/>
              <w:rPr>
                <w:rFonts w:ascii="仿宋" w:eastAsia="仿宋" w:hAnsi="仿宋"/>
                <w:sz w:val="28"/>
                <w:szCs w:val="28"/>
              </w:rPr>
            </w:pPr>
            <w:r w:rsidRPr="008B0904">
              <w:rPr>
                <w:rFonts w:ascii="仿宋" w:eastAsia="仿宋" w:hAnsi="仿宋" w:hint="eastAsia"/>
                <w:sz w:val="28"/>
                <w:szCs w:val="28"/>
              </w:rPr>
              <w:t>服务水平</w:t>
            </w:r>
          </w:p>
        </w:tc>
        <w:tc>
          <w:tcPr>
            <w:tcW w:w="4961" w:type="dxa"/>
            <w:tcBorders>
              <w:top w:val="nil"/>
              <w:left w:val="nil"/>
              <w:right w:val="single" w:sz="4" w:space="0" w:color="auto"/>
            </w:tcBorders>
            <w:vAlign w:val="center"/>
          </w:tcPr>
          <w:p w:rsidR="00637FC6" w:rsidRPr="008B0904" w:rsidRDefault="00637FC6" w:rsidP="00F66FA1">
            <w:pPr>
              <w:jc w:val="left"/>
              <w:rPr>
                <w:rFonts w:ascii="仿宋" w:eastAsia="仿宋" w:hAnsi="仿宋"/>
                <w:sz w:val="28"/>
                <w:szCs w:val="28"/>
              </w:rPr>
            </w:pPr>
            <w:r>
              <w:rPr>
                <w:rFonts w:ascii="仿宋" w:eastAsia="仿宋" w:hAnsi="仿宋" w:hint="eastAsia"/>
                <w:sz w:val="28"/>
                <w:szCs w:val="28"/>
              </w:rPr>
              <w:t>对公</w:t>
            </w:r>
            <w:r w:rsidRPr="008854CE">
              <w:rPr>
                <w:rFonts w:ascii="仿宋" w:eastAsia="仿宋" w:hAnsi="仿宋" w:hint="eastAsia"/>
                <w:sz w:val="28"/>
                <w:szCs w:val="28"/>
              </w:rPr>
              <w:t>支付结算、对账、分账能力</w:t>
            </w:r>
            <w:r>
              <w:rPr>
                <w:rFonts w:ascii="仿宋" w:eastAsia="仿宋" w:hAnsi="仿宋" w:hint="eastAsia"/>
                <w:sz w:val="28"/>
                <w:szCs w:val="28"/>
              </w:rPr>
              <w:t>、业务上门服务、</w:t>
            </w:r>
            <w:r>
              <w:rPr>
                <w:rFonts w:ascii="仿宋" w:eastAsia="仿宋" w:hAnsi="仿宋"/>
                <w:sz w:val="28"/>
                <w:szCs w:val="28"/>
              </w:rPr>
              <w:t>服务经验</w:t>
            </w:r>
            <w:r>
              <w:rPr>
                <w:rFonts w:ascii="仿宋" w:eastAsia="仿宋" w:hAnsi="仿宋" w:hint="eastAsia"/>
                <w:sz w:val="28"/>
                <w:szCs w:val="28"/>
              </w:rPr>
              <w:t>、</w:t>
            </w:r>
            <w:r w:rsidRPr="0078541E">
              <w:rPr>
                <w:rFonts w:ascii="仿宋" w:eastAsia="仿宋" w:hAnsi="仿宋"/>
                <w:sz w:val="28"/>
                <w:szCs w:val="28"/>
              </w:rPr>
              <w:t>专人负责</w:t>
            </w:r>
            <w:r w:rsidRPr="0078541E">
              <w:rPr>
                <w:rFonts w:ascii="仿宋" w:eastAsia="仿宋" w:hAnsi="仿宋" w:hint="eastAsia"/>
                <w:sz w:val="28"/>
                <w:szCs w:val="28"/>
              </w:rPr>
              <w:t>、业务</w:t>
            </w:r>
            <w:r w:rsidRPr="0078541E">
              <w:rPr>
                <w:rFonts w:ascii="仿宋" w:eastAsia="仿宋" w:hAnsi="仿宋"/>
                <w:sz w:val="28"/>
                <w:szCs w:val="28"/>
              </w:rPr>
              <w:t>办理时间、应急响应时间</w:t>
            </w:r>
            <w:r>
              <w:rPr>
                <w:rFonts w:ascii="仿宋" w:eastAsia="仿宋" w:hAnsi="仿宋" w:hint="eastAsia"/>
                <w:sz w:val="28"/>
                <w:szCs w:val="28"/>
              </w:rPr>
              <w:t>、</w:t>
            </w:r>
            <w:r w:rsidRPr="0078541E">
              <w:rPr>
                <w:rFonts w:ascii="仿宋" w:eastAsia="仿宋" w:hAnsi="仿宋" w:hint="eastAsia"/>
                <w:sz w:val="28"/>
                <w:szCs w:val="28"/>
              </w:rPr>
              <w:t>针对</w:t>
            </w:r>
            <w:r>
              <w:rPr>
                <w:rFonts w:ascii="仿宋" w:eastAsia="仿宋" w:hAnsi="仿宋" w:hint="eastAsia"/>
                <w:sz w:val="28"/>
                <w:szCs w:val="28"/>
              </w:rPr>
              <w:t>研究所</w:t>
            </w:r>
            <w:r w:rsidRPr="0078541E">
              <w:rPr>
                <w:rFonts w:ascii="仿宋" w:eastAsia="仿宋" w:hAnsi="仿宋"/>
                <w:sz w:val="28"/>
                <w:szCs w:val="28"/>
              </w:rPr>
              <w:t>的综合配套服务方案</w:t>
            </w:r>
            <w:r>
              <w:rPr>
                <w:rFonts w:ascii="仿宋" w:eastAsia="仿宋" w:hAnsi="仿宋" w:hint="eastAsia"/>
                <w:sz w:val="28"/>
                <w:szCs w:val="28"/>
              </w:rPr>
              <w:t>等</w:t>
            </w:r>
          </w:p>
        </w:tc>
        <w:tc>
          <w:tcPr>
            <w:tcW w:w="2126" w:type="dxa"/>
            <w:vMerge w:val="restart"/>
            <w:tcBorders>
              <w:top w:val="single" w:sz="4" w:space="0" w:color="auto"/>
              <w:left w:val="nil"/>
              <w:bottom w:val="single" w:sz="4" w:space="0" w:color="auto"/>
              <w:right w:val="single" w:sz="4" w:space="0" w:color="auto"/>
              <w:tr2bl w:val="single" w:sz="4" w:space="0" w:color="auto"/>
            </w:tcBorders>
          </w:tcPr>
          <w:p w:rsidR="00637FC6" w:rsidRPr="008B0904" w:rsidRDefault="00637FC6" w:rsidP="00F66FA1">
            <w:pPr>
              <w:widowControl/>
              <w:jc w:val="left"/>
              <w:rPr>
                <w:rFonts w:ascii="仿宋" w:eastAsia="仿宋" w:hAnsi="仿宋"/>
                <w:sz w:val="28"/>
                <w:szCs w:val="28"/>
              </w:rPr>
            </w:pPr>
          </w:p>
        </w:tc>
      </w:tr>
      <w:tr w:rsidR="008B0904" w:rsidRPr="008B0904" w:rsidTr="00E370E6">
        <w:trPr>
          <w:trHeight w:val="735"/>
        </w:trPr>
        <w:tc>
          <w:tcPr>
            <w:tcW w:w="1418" w:type="dxa"/>
            <w:tcBorders>
              <w:top w:val="single" w:sz="4" w:space="0" w:color="auto"/>
              <w:left w:val="single" w:sz="4" w:space="0" w:color="auto"/>
              <w:bottom w:val="single" w:sz="4" w:space="0" w:color="auto"/>
              <w:right w:val="single" w:sz="4" w:space="0" w:color="auto"/>
            </w:tcBorders>
            <w:vAlign w:val="center"/>
          </w:tcPr>
          <w:p w:rsidR="008B0904" w:rsidRPr="008B0904" w:rsidRDefault="008B0904" w:rsidP="00766716">
            <w:pPr>
              <w:widowControl/>
              <w:jc w:val="center"/>
              <w:rPr>
                <w:rFonts w:ascii="仿宋" w:eastAsia="仿宋" w:hAnsi="仿宋"/>
                <w:sz w:val="28"/>
                <w:szCs w:val="28"/>
              </w:rPr>
            </w:pPr>
            <w:r w:rsidRPr="008B0904">
              <w:rPr>
                <w:rFonts w:ascii="仿宋" w:eastAsia="仿宋" w:hAnsi="仿宋" w:hint="eastAsia"/>
                <w:sz w:val="28"/>
                <w:szCs w:val="28"/>
              </w:rPr>
              <w:t>利率水平</w:t>
            </w:r>
          </w:p>
        </w:tc>
        <w:tc>
          <w:tcPr>
            <w:tcW w:w="4961" w:type="dxa"/>
            <w:tcBorders>
              <w:top w:val="single" w:sz="4" w:space="0" w:color="auto"/>
              <w:left w:val="nil"/>
              <w:bottom w:val="single" w:sz="4" w:space="0" w:color="auto"/>
              <w:right w:val="single" w:sz="4" w:space="0" w:color="auto"/>
            </w:tcBorders>
            <w:vAlign w:val="center"/>
          </w:tcPr>
          <w:p w:rsidR="008B0904" w:rsidRPr="008B0904" w:rsidRDefault="008B0904" w:rsidP="00790587">
            <w:pPr>
              <w:widowControl/>
              <w:jc w:val="left"/>
              <w:rPr>
                <w:rFonts w:ascii="仿宋" w:eastAsia="仿宋" w:hAnsi="仿宋"/>
                <w:sz w:val="28"/>
                <w:szCs w:val="28"/>
              </w:rPr>
            </w:pPr>
            <w:r w:rsidRPr="008B0904">
              <w:rPr>
                <w:rFonts w:ascii="仿宋" w:eastAsia="仿宋" w:hAnsi="仿宋" w:hint="eastAsia"/>
                <w:sz w:val="28"/>
                <w:szCs w:val="28"/>
              </w:rPr>
              <w:t>符合中国人民银行要求，并在所在银行总行授权范围内，所承诺的一年期定期存款利率</w:t>
            </w:r>
          </w:p>
        </w:tc>
        <w:tc>
          <w:tcPr>
            <w:tcW w:w="2126" w:type="dxa"/>
            <w:vMerge/>
            <w:tcBorders>
              <w:left w:val="nil"/>
              <w:bottom w:val="single" w:sz="4" w:space="0" w:color="auto"/>
              <w:right w:val="single" w:sz="4" w:space="0" w:color="auto"/>
            </w:tcBorders>
          </w:tcPr>
          <w:p w:rsidR="008B0904" w:rsidRPr="008B0904" w:rsidRDefault="008B0904" w:rsidP="00F66FA1">
            <w:pPr>
              <w:widowControl/>
              <w:jc w:val="left"/>
              <w:rPr>
                <w:rFonts w:ascii="仿宋" w:eastAsia="仿宋" w:hAnsi="仿宋"/>
                <w:sz w:val="28"/>
                <w:szCs w:val="28"/>
              </w:rPr>
            </w:pPr>
          </w:p>
        </w:tc>
      </w:tr>
    </w:tbl>
    <w:p w:rsidR="00F947EE" w:rsidRDefault="008B0904" w:rsidP="00F947EE">
      <w:pPr>
        <w:widowControl/>
        <w:shd w:val="clear" w:color="auto" w:fill="FFFFFF"/>
        <w:spacing w:line="450" w:lineRule="atLeast"/>
        <w:ind w:right="640"/>
        <w:rPr>
          <w:rFonts w:ascii="仿宋" w:eastAsia="仿宋" w:hAnsi="仿宋"/>
          <w:sz w:val="28"/>
          <w:szCs w:val="28"/>
        </w:rPr>
      </w:pPr>
      <w:r w:rsidRPr="008B0904">
        <w:rPr>
          <w:rFonts w:ascii="仿宋" w:eastAsia="仿宋" w:hAnsi="仿宋" w:hint="eastAsia"/>
          <w:sz w:val="28"/>
          <w:szCs w:val="28"/>
        </w:rPr>
        <w:t>注：经营状况指标根据所在银行总行数据计算得出，服务水平及利率水平为参评银行指标。</w:t>
      </w:r>
    </w:p>
    <w:p w:rsidR="008B0904" w:rsidRPr="0078541E" w:rsidRDefault="008B0904">
      <w:pPr>
        <w:widowControl/>
        <w:jc w:val="left"/>
        <w:rPr>
          <w:rFonts w:ascii="仿宋" w:eastAsia="仿宋" w:hAnsi="仿宋"/>
          <w:sz w:val="28"/>
          <w:szCs w:val="28"/>
        </w:rPr>
      </w:pPr>
    </w:p>
    <w:p w:rsidR="0078541E" w:rsidRDefault="0078541E" w:rsidP="008B0904">
      <w:pPr>
        <w:widowControl/>
        <w:jc w:val="left"/>
        <w:rPr>
          <w:rFonts w:ascii="仿宋" w:eastAsia="仿宋" w:hAnsi="仿宋"/>
          <w:sz w:val="28"/>
          <w:szCs w:val="28"/>
        </w:rPr>
      </w:pPr>
      <w:r>
        <w:rPr>
          <w:rFonts w:ascii="仿宋" w:eastAsia="仿宋" w:hAnsi="仿宋"/>
          <w:sz w:val="28"/>
          <w:szCs w:val="28"/>
        </w:rPr>
        <w:br w:type="page"/>
      </w:r>
    </w:p>
    <w:p w:rsidR="00335B57" w:rsidRPr="00EE1160" w:rsidRDefault="00335B57" w:rsidP="008B0904">
      <w:pPr>
        <w:widowControl/>
        <w:jc w:val="left"/>
        <w:rPr>
          <w:rFonts w:ascii="仿宋" w:eastAsia="仿宋" w:hAnsi="仿宋"/>
          <w:sz w:val="28"/>
          <w:szCs w:val="28"/>
        </w:rPr>
      </w:pPr>
      <w:r w:rsidRPr="00EE1160">
        <w:rPr>
          <w:rFonts w:ascii="仿宋" w:eastAsia="仿宋" w:hAnsi="仿宋" w:hint="eastAsia"/>
          <w:sz w:val="28"/>
          <w:szCs w:val="28"/>
        </w:rPr>
        <w:lastRenderedPageBreak/>
        <w:t>附件</w:t>
      </w:r>
      <w:r w:rsidR="008B0904">
        <w:rPr>
          <w:rFonts w:ascii="仿宋" w:eastAsia="仿宋" w:hAnsi="仿宋"/>
          <w:sz w:val="28"/>
          <w:szCs w:val="28"/>
        </w:rPr>
        <w:t>3</w:t>
      </w:r>
      <w:r w:rsidRPr="00EE1160">
        <w:rPr>
          <w:rFonts w:ascii="仿宋" w:eastAsia="仿宋" w:hAnsi="仿宋" w:hint="eastAsia"/>
          <w:sz w:val="28"/>
          <w:szCs w:val="28"/>
        </w:rPr>
        <w:t>：</w:t>
      </w:r>
    </w:p>
    <w:p w:rsidR="00335B57" w:rsidRPr="007246A8" w:rsidRDefault="00825A34" w:rsidP="00335B57">
      <w:pPr>
        <w:jc w:val="center"/>
        <w:rPr>
          <w:rFonts w:ascii="仿宋" w:eastAsia="仿宋" w:hAnsi="仿宋"/>
          <w:b/>
          <w:sz w:val="36"/>
          <w:szCs w:val="28"/>
        </w:rPr>
      </w:pPr>
      <w:r>
        <w:rPr>
          <w:rFonts w:ascii="仿宋" w:eastAsia="仿宋" w:hAnsi="仿宋" w:hint="eastAsia"/>
          <w:b/>
          <w:sz w:val="36"/>
          <w:szCs w:val="28"/>
        </w:rPr>
        <w:t>廉政</w:t>
      </w:r>
      <w:r w:rsidR="00335B57" w:rsidRPr="007246A8">
        <w:rPr>
          <w:rFonts w:ascii="仿宋" w:eastAsia="仿宋" w:hAnsi="仿宋" w:hint="eastAsia"/>
          <w:b/>
          <w:sz w:val="36"/>
          <w:szCs w:val="28"/>
        </w:rPr>
        <w:t>承诺书</w:t>
      </w:r>
    </w:p>
    <w:p w:rsidR="00335B57" w:rsidRPr="00EE1160" w:rsidRDefault="00335B57" w:rsidP="00335B57">
      <w:pPr>
        <w:rPr>
          <w:rFonts w:ascii="仿宋" w:eastAsia="仿宋" w:hAnsi="仿宋"/>
          <w:sz w:val="28"/>
          <w:szCs w:val="28"/>
        </w:rPr>
      </w:pPr>
    </w:p>
    <w:p w:rsidR="00335B57" w:rsidRPr="00EE1160" w:rsidRDefault="00FB6476" w:rsidP="00335B57">
      <w:pPr>
        <w:rPr>
          <w:rFonts w:ascii="仿宋" w:eastAsia="仿宋" w:hAnsi="仿宋"/>
          <w:sz w:val="28"/>
          <w:szCs w:val="28"/>
        </w:rPr>
      </w:pPr>
      <w:r>
        <w:rPr>
          <w:rFonts w:ascii="仿宋" w:eastAsia="仿宋" w:hAnsi="仿宋" w:hint="eastAsia"/>
          <w:sz w:val="28"/>
          <w:szCs w:val="28"/>
        </w:rPr>
        <w:t>中国科学院南京地理与湖泊研究所</w:t>
      </w:r>
      <w:r w:rsidR="00335B57" w:rsidRPr="00EE1160">
        <w:rPr>
          <w:rFonts w:ascii="仿宋" w:eastAsia="仿宋" w:hAnsi="仿宋" w:hint="eastAsia"/>
          <w:sz w:val="28"/>
          <w:szCs w:val="28"/>
        </w:rPr>
        <w:t>：</w:t>
      </w:r>
    </w:p>
    <w:p w:rsidR="008962C8" w:rsidRPr="008962C8" w:rsidRDefault="008962C8" w:rsidP="008962C8">
      <w:pPr>
        <w:ind w:firstLine="600"/>
        <w:rPr>
          <w:rFonts w:ascii="仿宋" w:eastAsia="仿宋" w:hAnsi="仿宋"/>
          <w:sz w:val="28"/>
          <w:szCs w:val="28"/>
        </w:rPr>
      </w:pPr>
      <w:r w:rsidRPr="008962C8">
        <w:rPr>
          <w:rFonts w:ascii="仿宋" w:eastAsia="仿宋" w:hAnsi="仿宋" w:hint="eastAsia"/>
          <w:sz w:val="28"/>
          <w:szCs w:val="28"/>
        </w:rPr>
        <w:t>我行承诺，不会将资金存放与贵单位相关负责人员在本行亲属的业绩、收入挂钩。</w:t>
      </w:r>
    </w:p>
    <w:p w:rsidR="008962C8" w:rsidRPr="008962C8" w:rsidRDefault="008962C8" w:rsidP="008962C8">
      <w:pPr>
        <w:ind w:firstLine="600"/>
        <w:rPr>
          <w:rFonts w:ascii="仿宋" w:eastAsia="仿宋" w:hAnsi="仿宋"/>
          <w:sz w:val="28"/>
          <w:szCs w:val="28"/>
        </w:rPr>
      </w:pPr>
      <w:r w:rsidRPr="008962C8">
        <w:rPr>
          <w:rFonts w:ascii="仿宋" w:eastAsia="仿宋" w:hAnsi="仿宋" w:hint="eastAsia"/>
          <w:sz w:val="28"/>
          <w:szCs w:val="28"/>
        </w:rPr>
        <w:t>我行承诺，杜绝与贵单位相关负责人员存在任何利益输送关系。</w:t>
      </w:r>
    </w:p>
    <w:p w:rsidR="00335B57" w:rsidRPr="00EE1160" w:rsidRDefault="005E2B33" w:rsidP="008962C8">
      <w:pPr>
        <w:ind w:firstLine="600"/>
        <w:rPr>
          <w:rFonts w:ascii="仿宋" w:eastAsia="仿宋" w:hAnsi="仿宋"/>
          <w:sz w:val="28"/>
          <w:szCs w:val="28"/>
        </w:rPr>
      </w:pPr>
      <w:r w:rsidRPr="005E2B33">
        <w:rPr>
          <w:rFonts w:ascii="仿宋" w:eastAsia="仿宋" w:hAnsi="仿宋" w:hint="eastAsia"/>
          <w:sz w:val="28"/>
          <w:szCs w:val="28"/>
        </w:rPr>
        <w:t>如违反上述承诺，贵单位有权立即取消我单位为贵单位提供资金存放服务的资格，或者收回已在我单位存放的定期存款</w:t>
      </w:r>
      <w:r w:rsidR="00335B57" w:rsidRPr="00EE1160">
        <w:rPr>
          <w:rFonts w:ascii="仿宋" w:eastAsia="仿宋" w:hAnsi="仿宋" w:hint="eastAsia"/>
          <w:sz w:val="28"/>
          <w:szCs w:val="28"/>
        </w:rPr>
        <w:t>。</w:t>
      </w:r>
    </w:p>
    <w:p w:rsidR="00335B57" w:rsidRDefault="00335B57" w:rsidP="00335B57">
      <w:pPr>
        <w:ind w:firstLine="600"/>
        <w:rPr>
          <w:rFonts w:ascii="仿宋" w:eastAsia="仿宋" w:hAnsi="仿宋"/>
          <w:sz w:val="28"/>
          <w:szCs w:val="28"/>
        </w:rPr>
      </w:pPr>
    </w:p>
    <w:p w:rsidR="001933B7" w:rsidRPr="00EE1160" w:rsidRDefault="001933B7" w:rsidP="00335B57">
      <w:pPr>
        <w:ind w:firstLine="600"/>
        <w:rPr>
          <w:rFonts w:ascii="仿宋" w:eastAsia="仿宋" w:hAnsi="仿宋"/>
          <w:sz w:val="28"/>
          <w:szCs w:val="28"/>
        </w:rPr>
      </w:pPr>
    </w:p>
    <w:p w:rsidR="00335B57" w:rsidRPr="00EE1160" w:rsidRDefault="00B15521" w:rsidP="00B15521">
      <w:pPr>
        <w:ind w:right="560" w:firstLineChars="1500" w:firstLine="4200"/>
        <w:rPr>
          <w:rFonts w:ascii="仿宋" w:eastAsia="仿宋" w:hAnsi="仿宋"/>
          <w:sz w:val="28"/>
          <w:szCs w:val="28"/>
        </w:rPr>
      </w:pPr>
      <w:r w:rsidRPr="00B15521">
        <w:rPr>
          <w:rFonts w:ascii="仿宋" w:eastAsia="仿宋" w:hAnsi="仿宋" w:hint="eastAsia"/>
          <w:sz w:val="28"/>
          <w:szCs w:val="28"/>
        </w:rPr>
        <w:t>单位名称（</w:t>
      </w:r>
      <w:r>
        <w:rPr>
          <w:rFonts w:ascii="仿宋" w:eastAsia="仿宋" w:hAnsi="仿宋" w:hint="eastAsia"/>
          <w:sz w:val="28"/>
          <w:szCs w:val="28"/>
        </w:rPr>
        <w:t>公</w:t>
      </w:r>
      <w:r w:rsidRPr="00B15521">
        <w:rPr>
          <w:rFonts w:ascii="仿宋" w:eastAsia="仿宋" w:hAnsi="仿宋" w:hint="eastAsia"/>
          <w:sz w:val="28"/>
          <w:szCs w:val="28"/>
        </w:rPr>
        <w:t>章）：</w:t>
      </w:r>
    </w:p>
    <w:p w:rsidR="00335B57" w:rsidRPr="00EE1160" w:rsidRDefault="00B15521" w:rsidP="00B15521">
      <w:pPr>
        <w:ind w:right="560" w:firstLine="60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335B57" w:rsidRPr="00EE1160">
        <w:rPr>
          <w:rFonts w:ascii="仿宋" w:eastAsia="仿宋" w:hAnsi="仿宋" w:hint="eastAsia"/>
          <w:sz w:val="28"/>
          <w:szCs w:val="28"/>
        </w:rPr>
        <w:t>法定代表人（签字或盖章）：</w:t>
      </w:r>
    </w:p>
    <w:p w:rsidR="00335B57" w:rsidRPr="00EE1160" w:rsidRDefault="00B15521" w:rsidP="00B15521">
      <w:pPr>
        <w:ind w:right="560" w:firstLine="600"/>
        <w:jc w:val="center"/>
        <w:rPr>
          <w:rFonts w:ascii="仿宋" w:eastAsia="仿宋" w:hAnsi="仿宋"/>
          <w:sz w:val="28"/>
          <w:szCs w:val="28"/>
        </w:rPr>
      </w:pPr>
      <w:r>
        <w:rPr>
          <w:rFonts w:ascii="仿宋" w:eastAsia="仿宋" w:hAnsi="仿宋"/>
          <w:sz w:val="28"/>
          <w:szCs w:val="28"/>
        </w:rPr>
        <w:t xml:space="preserve">                         </w:t>
      </w:r>
      <w:r w:rsidR="00335B57" w:rsidRPr="00EE1160">
        <w:rPr>
          <w:rFonts w:ascii="仿宋" w:eastAsia="仿宋" w:hAnsi="仿宋" w:hint="eastAsia"/>
          <w:sz w:val="28"/>
          <w:szCs w:val="28"/>
        </w:rPr>
        <w:t>委托代理人（签字或盖章）：</w:t>
      </w:r>
    </w:p>
    <w:p w:rsidR="00B15521" w:rsidRDefault="00B15521" w:rsidP="00B15521">
      <w:pPr>
        <w:ind w:right="700" w:firstLineChars="200" w:firstLine="560"/>
        <w:jc w:val="center"/>
        <w:rPr>
          <w:rFonts w:ascii="仿宋" w:eastAsia="仿宋" w:hAnsi="仿宋"/>
          <w:sz w:val="28"/>
          <w:szCs w:val="28"/>
        </w:rPr>
      </w:pPr>
    </w:p>
    <w:p w:rsidR="007246A8" w:rsidRDefault="00B15521" w:rsidP="004E14CA">
      <w:pPr>
        <w:ind w:right="700" w:firstLineChars="200" w:firstLine="56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日期</w:t>
      </w:r>
      <w:r>
        <w:rPr>
          <w:rFonts w:ascii="仿宋" w:eastAsia="仿宋" w:hAnsi="仿宋"/>
          <w:sz w:val="28"/>
          <w:szCs w:val="28"/>
        </w:rPr>
        <w:t>：</w:t>
      </w:r>
      <w:r w:rsidR="00335B57">
        <w:rPr>
          <w:rFonts w:ascii="仿宋" w:eastAsia="仿宋" w:hAnsi="仿宋"/>
          <w:sz w:val="28"/>
          <w:szCs w:val="28"/>
        </w:rPr>
        <w:t xml:space="preserve">   </w:t>
      </w:r>
      <w:r>
        <w:rPr>
          <w:rFonts w:ascii="仿宋" w:eastAsia="仿宋" w:hAnsi="仿宋"/>
          <w:sz w:val="28"/>
          <w:szCs w:val="28"/>
        </w:rPr>
        <w:t xml:space="preserve"> </w:t>
      </w:r>
      <w:r w:rsidR="00335B57" w:rsidRPr="00EE1160">
        <w:rPr>
          <w:rFonts w:ascii="仿宋" w:eastAsia="仿宋" w:hAnsi="仿宋" w:hint="eastAsia"/>
          <w:sz w:val="28"/>
          <w:szCs w:val="28"/>
        </w:rPr>
        <w:t>年</w:t>
      </w:r>
      <w:r w:rsidR="00335B57" w:rsidRPr="00EE1160">
        <w:rPr>
          <w:rFonts w:ascii="仿宋" w:eastAsia="仿宋" w:hAnsi="仿宋"/>
          <w:sz w:val="28"/>
          <w:szCs w:val="28"/>
        </w:rPr>
        <w:t xml:space="preserve">  </w:t>
      </w:r>
      <w:r>
        <w:rPr>
          <w:rFonts w:ascii="仿宋" w:eastAsia="仿宋" w:hAnsi="仿宋"/>
          <w:sz w:val="28"/>
          <w:szCs w:val="28"/>
        </w:rPr>
        <w:t xml:space="preserve"> </w:t>
      </w:r>
      <w:r w:rsidR="007246A8">
        <w:rPr>
          <w:rFonts w:ascii="仿宋" w:eastAsia="仿宋" w:hAnsi="仿宋"/>
          <w:sz w:val="28"/>
          <w:szCs w:val="28"/>
        </w:rPr>
        <w:t xml:space="preserve"> </w:t>
      </w:r>
      <w:r w:rsidR="00335B57" w:rsidRPr="00EE1160">
        <w:rPr>
          <w:rFonts w:ascii="仿宋" w:eastAsia="仿宋" w:hAnsi="仿宋" w:hint="eastAsia"/>
          <w:sz w:val="28"/>
          <w:szCs w:val="28"/>
        </w:rPr>
        <w:t>月</w:t>
      </w:r>
      <w:r w:rsidR="00335B57" w:rsidRPr="00EE1160">
        <w:rPr>
          <w:rFonts w:ascii="仿宋" w:eastAsia="仿宋" w:hAnsi="仿宋"/>
          <w:sz w:val="28"/>
          <w:szCs w:val="28"/>
        </w:rPr>
        <w:t xml:space="preserve"> </w:t>
      </w:r>
      <w:r>
        <w:rPr>
          <w:rFonts w:ascii="仿宋" w:eastAsia="仿宋" w:hAnsi="仿宋"/>
          <w:sz w:val="28"/>
          <w:szCs w:val="28"/>
        </w:rPr>
        <w:t xml:space="preserve"> </w:t>
      </w:r>
      <w:r w:rsidR="00335B57" w:rsidRPr="00EE1160">
        <w:rPr>
          <w:rFonts w:ascii="仿宋" w:eastAsia="仿宋" w:hAnsi="仿宋"/>
          <w:sz w:val="28"/>
          <w:szCs w:val="28"/>
        </w:rPr>
        <w:t xml:space="preserve">  </w:t>
      </w:r>
      <w:r w:rsidR="00335B57" w:rsidRPr="00EE1160">
        <w:rPr>
          <w:rFonts w:ascii="仿宋" w:eastAsia="仿宋" w:hAnsi="仿宋" w:hint="eastAsia"/>
          <w:sz w:val="28"/>
          <w:szCs w:val="28"/>
        </w:rPr>
        <w:t>日</w:t>
      </w:r>
      <w:r w:rsidR="00335B57" w:rsidRPr="00EE1160">
        <w:rPr>
          <w:rFonts w:ascii="仿宋" w:eastAsia="仿宋" w:hAnsi="仿宋"/>
          <w:sz w:val="28"/>
          <w:szCs w:val="28"/>
        </w:rPr>
        <w:t xml:space="preserve"> </w:t>
      </w:r>
    </w:p>
    <w:sectPr w:rsidR="007246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28" w:rsidRDefault="007A5128" w:rsidP="008B0904">
      <w:r>
        <w:separator/>
      </w:r>
    </w:p>
  </w:endnote>
  <w:endnote w:type="continuationSeparator" w:id="0">
    <w:p w:rsidR="007A5128" w:rsidRDefault="007A5128" w:rsidP="008B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28" w:rsidRDefault="007A5128" w:rsidP="008B0904">
      <w:r>
        <w:separator/>
      </w:r>
    </w:p>
  </w:footnote>
  <w:footnote w:type="continuationSeparator" w:id="0">
    <w:p w:rsidR="007A5128" w:rsidRDefault="007A5128" w:rsidP="008B0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57"/>
    <w:rsid w:val="00093296"/>
    <w:rsid w:val="000B2360"/>
    <w:rsid w:val="000B7F8D"/>
    <w:rsid w:val="000C1287"/>
    <w:rsid w:val="000C29C2"/>
    <w:rsid w:val="000E259F"/>
    <w:rsid w:val="000E6552"/>
    <w:rsid w:val="0014695E"/>
    <w:rsid w:val="00152B8C"/>
    <w:rsid w:val="00176D3B"/>
    <w:rsid w:val="001933B7"/>
    <w:rsid w:val="00196E86"/>
    <w:rsid w:val="001D580F"/>
    <w:rsid w:val="001D7817"/>
    <w:rsid w:val="002079E9"/>
    <w:rsid w:val="00221414"/>
    <w:rsid w:val="00222D37"/>
    <w:rsid w:val="0024120B"/>
    <w:rsid w:val="00266E1C"/>
    <w:rsid w:val="00271B21"/>
    <w:rsid w:val="00282911"/>
    <w:rsid w:val="002A4C2E"/>
    <w:rsid w:val="002B4B32"/>
    <w:rsid w:val="00335B57"/>
    <w:rsid w:val="00345BCC"/>
    <w:rsid w:val="0039679B"/>
    <w:rsid w:val="003C7A97"/>
    <w:rsid w:val="003F73D1"/>
    <w:rsid w:val="00441208"/>
    <w:rsid w:val="0044617C"/>
    <w:rsid w:val="00453175"/>
    <w:rsid w:val="00455618"/>
    <w:rsid w:val="004D60B4"/>
    <w:rsid w:val="004E14CA"/>
    <w:rsid w:val="004E3A82"/>
    <w:rsid w:val="00504748"/>
    <w:rsid w:val="00524AD3"/>
    <w:rsid w:val="00533E6F"/>
    <w:rsid w:val="00556CB8"/>
    <w:rsid w:val="0056064C"/>
    <w:rsid w:val="005628C5"/>
    <w:rsid w:val="005D4FD1"/>
    <w:rsid w:val="005E2B33"/>
    <w:rsid w:val="0062586F"/>
    <w:rsid w:val="0063773C"/>
    <w:rsid w:val="00637FC6"/>
    <w:rsid w:val="00672FE5"/>
    <w:rsid w:val="00677120"/>
    <w:rsid w:val="006B0034"/>
    <w:rsid w:val="006B4BF3"/>
    <w:rsid w:val="006C6FE2"/>
    <w:rsid w:val="007133EF"/>
    <w:rsid w:val="007246A8"/>
    <w:rsid w:val="00766716"/>
    <w:rsid w:val="00783A41"/>
    <w:rsid w:val="0078541E"/>
    <w:rsid w:val="00790587"/>
    <w:rsid w:val="007921F7"/>
    <w:rsid w:val="007A2A7C"/>
    <w:rsid w:val="007A5128"/>
    <w:rsid w:val="007E7EFF"/>
    <w:rsid w:val="00803F35"/>
    <w:rsid w:val="0080795E"/>
    <w:rsid w:val="00825A34"/>
    <w:rsid w:val="0083553B"/>
    <w:rsid w:val="00854087"/>
    <w:rsid w:val="008854CE"/>
    <w:rsid w:val="008962C8"/>
    <w:rsid w:val="0089724A"/>
    <w:rsid w:val="008A1E2F"/>
    <w:rsid w:val="008A5F90"/>
    <w:rsid w:val="008B0904"/>
    <w:rsid w:val="008B1824"/>
    <w:rsid w:val="00905CA1"/>
    <w:rsid w:val="00911D8A"/>
    <w:rsid w:val="009565BD"/>
    <w:rsid w:val="00972B3E"/>
    <w:rsid w:val="00972E32"/>
    <w:rsid w:val="00994FD2"/>
    <w:rsid w:val="009B13B9"/>
    <w:rsid w:val="009F4233"/>
    <w:rsid w:val="009F7229"/>
    <w:rsid w:val="00A1329E"/>
    <w:rsid w:val="00A45C75"/>
    <w:rsid w:val="00A626F0"/>
    <w:rsid w:val="00A6306A"/>
    <w:rsid w:val="00AA56C1"/>
    <w:rsid w:val="00AE3926"/>
    <w:rsid w:val="00AF7E51"/>
    <w:rsid w:val="00B0442B"/>
    <w:rsid w:val="00B05845"/>
    <w:rsid w:val="00B15521"/>
    <w:rsid w:val="00B3134C"/>
    <w:rsid w:val="00B61481"/>
    <w:rsid w:val="00B86AAE"/>
    <w:rsid w:val="00BB0565"/>
    <w:rsid w:val="00BB4142"/>
    <w:rsid w:val="00BC0B18"/>
    <w:rsid w:val="00BD0A34"/>
    <w:rsid w:val="00BD63A5"/>
    <w:rsid w:val="00BE1129"/>
    <w:rsid w:val="00C202F8"/>
    <w:rsid w:val="00C547F4"/>
    <w:rsid w:val="00C84F9A"/>
    <w:rsid w:val="00CA20DE"/>
    <w:rsid w:val="00CD7B91"/>
    <w:rsid w:val="00CE3DB9"/>
    <w:rsid w:val="00CF311C"/>
    <w:rsid w:val="00CF560B"/>
    <w:rsid w:val="00D21DCA"/>
    <w:rsid w:val="00D220A3"/>
    <w:rsid w:val="00D3359D"/>
    <w:rsid w:val="00D35338"/>
    <w:rsid w:val="00D46B9C"/>
    <w:rsid w:val="00D50CFF"/>
    <w:rsid w:val="00D80EFA"/>
    <w:rsid w:val="00DB5C67"/>
    <w:rsid w:val="00DF1572"/>
    <w:rsid w:val="00E00A3B"/>
    <w:rsid w:val="00E12861"/>
    <w:rsid w:val="00E26E96"/>
    <w:rsid w:val="00E353CD"/>
    <w:rsid w:val="00E370E6"/>
    <w:rsid w:val="00E43C55"/>
    <w:rsid w:val="00E63C7D"/>
    <w:rsid w:val="00E64F60"/>
    <w:rsid w:val="00E66CE3"/>
    <w:rsid w:val="00E67261"/>
    <w:rsid w:val="00ED13F5"/>
    <w:rsid w:val="00EE40B3"/>
    <w:rsid w:val="00F05E2D"/>
    <w:rsid w:val="00F36A8F"/>
    <w:rsid w:val="00F50F0C"/>
    <w:rsid w:val="00F51EB8"/>
    <w:rsid w:val="00F662A0"/>
    <w:rsid w:val="00F76749"/>
    <w:rsid w:val="00F76FE8"/>
    <w:rsid w:val="00F90059"/>
    <w:rsid w:val="00F947EE"/>
    <w:rsid w:val="00FB6476"/>
    <w:rsid w:val="00FC7BED"/>
    <w:rsid w:val="00FD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3686"/>
  <w15:docId w15:val="{05748235-EEFB-4D43-8EE9-99A8AA8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9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904"/>
    <w:rPr>
      <w:sz w:val="18"/>
      <w:szCs w:val="18"/>
    </w:rPr>
  </w:style>
  <w:style w:type="paragraph" w:styleId="a5">
    <w:name w:val="footer"/>
    <w:basedOn w:val="a"/>
    <w:link w:val="a6"/>
    <w:uiPriority w:val="99"/>
    <w:unhideWhenUsed/>
    <w:rsid w:val="008B0904"/>
    <w:pPr>
      <w:tabs>
        <w:tab w:val="center" w:pos="4153"/>
        <w:tab w:val="right" w:pos="8306"/>
      </w:tabs>
      <w:snapToGrid w:val="0"/>
      <w:jc w:val="left"/>
    </w:pPr>
    <w:rPr>
      <w:sz w:val="18"/>
      <w:szCs w:val="18"/>
    </w:rPr>
  </w:style>
  <w:style w:type="character" w:customStyle="1" w:styleId="a6">
    <w:name w:val="页脚 字符"/>
    <w:basedOn w:val="a0"/>
    <w:link w:val="a5"/>
    <w:uiPriority w:val="99"/>
    <w:rsid w:val="008B0904"/>
    <w:rPr>
      <w:sz w:val="18"/>
      <w:szCs w:val="18"/>
    </w:rPr>
  </w:style>
  <w:style w:type="paragraph" w:styleId="a7">
    <w:name w:val="Balloon Text"/>
    <w:basedOn w:val="a"/>
    <w:link w:val="a8"/>
    <w:uiPriority w:val="99"/>
    <w:semiHidden/>
    <w:unhideWhenUsed/>
    <w:rsid w:val="00093296"/>
    <w:rPr>
      <w:sz w:val="18"/>
      <w:szCs w:val="18"/>
    </w:rPr>
  </w:style>
  <w:style w:type="character" w:customStyle="1" w:styleId="a8">
    <w:name w:val="批注框文本 字符"/>
    <w:basedOn w:val="a0"/>
    <w:link w:val="a7"/>
    <w:uiPriority w:val="99"/>
    <w:semiHidden/>
    <w:rsid w:val="000932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441</Words>
  <Characters>2516</Characters>
  <Application>Microsoft Office Word</Application>
  <DocSecurity>0</DocSecurity>
  <Lines>20</Lines>
  <Paragraphs>5</Paragraphs>
  <ScaleCrop>false</ScaleCrop>
  <Company>Sky123.Org</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李文博</dc:creator>
  <cp:lastModifiedBy>NTKO</cp:lastModifiedBy>
  <cp:revision>37</cp:revision>
  <cp:lastPrinted>2020-12-28T08:42:00Z</cp:lastPrinted>
  <dcterms:created xsi:type="dcterms:W3CDTF">2022-12-12T01:05:00Z</dcterms:created>
  <dcterms:modified xsi:type="dcterms:W3CDTF">2022-12-22T08:21:00Z</dcterms:modified>
</cp:coreProperties>
</file>