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8B" w:rsidRPr="006D2A31" w:rsidRDefault="0044318B" w:rsidP="0044318B">
      <w:pPr>
        <w:pStyle w:val="2"/>
        <w:widowControl/>
        <w:spacing w:beforeAutospacing="0" w:afterAutospacing="0" w:line="360" w:lineRule="auto"/>
        <w:rPr>
          <w:rFonts w:hint="default"/>
          <w:b w:val="0"/>
          <w:sz w:val="24"/>
        </w:rPr>
      </w:pPr>
      <w:r w:rsidRPr="006D2A31">
        <w:rPr>
          <w:sz w:val="24"/>
        </w:rPr>
        <w:t>附件2：摘要</w:t>
      </w:r>
      <w:r>
        <w:rPr>
          <w:sz w:val="24"/>
        </w:rPr>
        <w:t>模板（</w:t>
      </w:r>
      <w:r w:rsidRPr="00C35B1B">
        <w:rPr>
          <w:color w:val="FF0000"/>
          <w:sz w:val="24"/>
        </w:rPr>
        <w:t>提交时请删除本行</w:t>
      </w:r>
      <w:r>
        <w:rPr>
          <w:color w:val="FF0000"/>
          <w:sz w:val="24"/>
        </w:rPr>
        <w:t>，文档命名方式：摘要-姓名-单位</w:t>
      </w:r>
      <w:r>
        <w:rPr>
          <w:sz w:val="24"/>
        </w:rPr>
        <w:t>）</w:t>
      </w:r>
    </w:p>
    <w:p w:rsidR="0044318B" w:rsidRPr="004E38D3" w:rsidRDefault="0044318B" w:rsidP="0044318B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 w:rsidRPr="004E38D3">
        <w:rPr>
          <w:rFonts w:ascii="黑体" w:eastAsia="黑体" w:hAnsi="黑体" w:hint="eastAsia"/>
          <w:b/>
          <w:sz w:val="36"/>
          <w:szCs w:val="36"/>
        </w:rPr>
        <w:t>（空一行）</w:t>
      </w:r>
    </w:p>
    <w:p w:rsidR="0044318B" w:rsidRPr="006A4BAF" w:rsidRDefault="0044318B" w:rsidP="0044318B">
      <w:pPr>
        <w:widowControl/>
        <w:jc w:val="center"/>
        <w:rPr>
          <w:rFonts w:ascii="黑体" w:eastAsia="黑体" w:cs="黑体"/>
          <w:kern w:val="0"/>
          <w:sz w:val="36"/>
          <w:szCs w:val="36"/>
        </w:rPr>
      </w:pPr>
      <w:r w:rsidRPr="004E38D3">
        <w:rPr>
          <w:rStyle w:val="a5"/>
          <w:rFonts w:ascii="黑体" w:eastAsia="黑体" w:hAnsi="黑体"/>
        </w:rPr>
        <w:sym w:font="Symbol" w:char="F020"/>
      </w:r>
      <w:r w:rsidRPr="00DF7FDD">
        <w:rPr>
          <w:rFonts w:ascii="黑体" w:eastAsia="黑体" w:cs="黑体" w:hint="eastAsia"/>
          <w:kern w:val="0"/>
          <w:sz w:val="32"/>
          <w:szCs w:val="32"/>
        </w:rPr>
        <w:t>中国国家湿地公园：现状、挑战和对策</w:t>
      </w:r>
      <w:r w:rsidRPr="00DF7FDD">
        <w:rPr>
          <w:rFonts w:ascii="黑体" w:eastAsia="黑体" w:hAnsi="黑体" w:hint="eastAsia"/>
          <w:b/>
          <w:color w:val="C00000"/>
          <w:sz w:val="32"/>
          <w:szCs w:val="32"/>
        </w:rPr>
        <w:t>（黑体，三号</w:t>
      </w:r>
      <w:r w:rsidRPr="00DF7FDD">
        <w:rPr>
          <w:rFonts w:ascii="黑体" w:eastAsia="黑体" w:hAnsi="黑体"/>
          <w:b/>
          <w:color w:val="C00000"/>
          <w:sz w:val="32"/>
          <w:szCs w:val="32"/>
        </w:rPr>
        <w:t>）</w:t>
      </w:r>
      <w:r w:rsidRPr="006A4BAF">
        <w:rPr>
          <w:rFonts w:ascii="黑体" w:eastAsia="黑体" w:cs="黑体"/>
          <w:kern w:val="0"/>
          <w:sz w:val="36"/>
          <w:szCs w:val="36"/>
        </w:rPr>
        <w:t xml:space="preserve"> </w:t>
      </w:r>
    </w:p>
    <w:p w:rsidR="0044318B" w:rsidRDefault="0044318B" w:rsidP="0044318B">
      <w:pPr>
        <w:autoSpaceDE w:val="0"/>
        <w:autoSpaceDN w:val="0"/>
        <w:adjustRightInd w:val="0"/>
        <w:jc w:val="center"/>
        <w:rPr>
          <w:rFonts w:ascii="仿宋" w:eastAsia="仿宋" w:hAnsi="仿宋"/>
          <w:b/>
          <w:sz w:val="24"/>
          <w:szCs w:val="24"/>
        </w:rPr>
      </w:pPr>
    </w:p>
    <w:p w:rsidR="0044318B" w:rsidRDefault="0044318B" w:rsidP="0044318B">
      <w:pPr>
        <w:autoSpaceDE w:val="0"/>
        <w:autoSpaceDN w:val="0"/>
        <w:adjustRightInd w:val="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刘晓春，冯长根，朱祖良，徐宜志，许正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（仿宋，小4号）</w:t>
      </w:r>
    </w:p>
    <w:p w:rsidR="0044318B" w:rsidRDefault="0044318B" w:rsidP="0044318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AdobeHeitiStd-Regular"/>
          <w:color w:val="C00000"/>
          <w:kern w:val="0"/>
          <w:sz w:val="15"/>
          <w:szCs w:val="15"/>
        </w:rPr>
      </w:pPr>
      <w:r w:rsidRPr="001F3C3D">
        <w:rPr>
          <w:rFonts w:asciiTheme="minorEastAsia" w:eastAsiaTheme="minorEastAsia" w:hAnsiTheme="minorEastAsia" w:cs="TimesNewRomanPSMT"/>
          <w:kern w:val="0"/>
          <w:sz w:val="15"/>
          <w:szCs w:val="15"/>
        </w:rPr>
        <w:t>(</w:t>
      </w:r>
      <w:r w:rsidRPr="001F3C3D">
        <w:rPr>
          <w:rFonts w:asciiTheme="minorEastAsia" w:eastAsiaTheme="minorEastAsia" w:hAnsiTheme="minorEastAsia" w:cs="宋体" w:hint="eastAsia"/>
          <w:kern w:val="0"/>
          <w:sz w:val="15"/>
          <w:szCs w:val="15"/>
        </w:rPr>
        <w:t>国家林业局中南林业调查规划设计院，湖南长沙</w:t>
      </w:r>
      <w:r>
        <w:rPr>
          <w:rFonts w:asciiTheme="minorEastAsia" w:eastAsiaTheme="minorEastAsia" w:hAnsiTheme="minorEastAsia" w:cs="宋体" w:hint="eastAsia"/>
          <w:kern w:val="0"/>
          <w:sz w:val="15"/>
          <w:szCs w:val="15"/>
        </w:rPr>
        <w:t xml:space="preserve"> </w:t>
      </w:r>
      <w:r w:rsidRPr="001F3C3D">
        <w:rPr>
          <w:rFonts w:asciiTheme="minorEastAsia" w:eastAsiaTheme="minorEastAsia" w:hAnsiTheme="minorEastAsia" w:cs="TimesNewRomanPSMT"/>
          <w:kern w:val="0"/>
          <w:sz w:val="15"/>
          <w:szCs w:val="15"/>
        </w:rPr>
        <w:t>410014)</w:t>
      </w:r>
      <w:r>
        <w:rPr>
          <w:rFonts w:asciiTheme="minorEastAsia" w:eastAsiaTheme="minorEastAsia" w:hAnsiTheme="minorEastAsia" w:cs="AdobeHeitiStd-Regular" w:hint="eastAsia"/>
          <w:color w:val="C00000"/>
          <w:kern w:val="0"/>
          <w:sz w:val="15"/>
          <w:szCs w:val="15"/>
        </w:rPr>
        <w:t>（宋体，6号）</w:t>
      </w:r>
    </w:p>
    <w:p w:rsidR="0044318B" w:rsidRPr="00842EF0" w:rsidRDefault="0044318B" w:rsidP="0044318B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color w:val="FF0000"/>
          <w:kern w:val="0"/>
          <w:sz w:val="18"/>
          <w:szCs w:val="18"/>
        </w:rPr>
      </w:pPr>
      <w:r w:rsidRPr="00842EF0">
        <w:rPr>
          <w:rFonts w:asciiTheme="minorEastAsia" w:hAnsiTheme="minorEastAsia" w:cs="黑体" w:hint="eastAsia"/>
          <w:b/>
          <w:color w:val="FF0000"/>
          <w:kern w:val="0"/>
          <w:sz w:val="18"/>
          <w:szCs w:val="18"/>
        </w:rPr>
        <w:t>(空一行）</w:t>
      </w:r>
    </w:p>
    <w:p w:rsidR="0044318B" w:rsidRDefault="0044318B" w:rsidP="0044318B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 w:rsidRPr="00BC5CE0">
        <w:rPr>
          <w:rFonts w:ascii="黑体" w:eastAsia="黑体" w:cs="黑体" w:hint="eastAsia"/>
          <w:b/>
          <w:kern w:val="0"/>
          <w:sz w:val="18"/>
          <w:szCs w:val="18"/>
        </w:rPr>
        <w:t>摘要：</w:t>
      </w:r>
      <w:r>
        <w:rPr>
          <w:rFonts w:ascii="宋体" w:cs="宋体" w:hint="eastAsia"/>
          <w:kern w:val="0"/>
          <w:sz w:val="18"/>
          <w:szCs w:val="18"/>
        </w:rPr>
        <w:t>分析了中国国家湿地公园</w:t>
      </w:r>
      <w:r>
        <w:rPr>
          <w:rFonts w:ascii="TimesNewRomanPSMT" w:eastAsia="黑体" w:hAnsi="TimesNewRomanPSMT" w:cs="TimesNewRomanPSMT"/>
          <w:kern w:val="0"/>
          <w:sz w:val="18"/>
          <w:szCs w:val="18"/>
        </w:rPr>
        <w:t xml:space="preserve">10 a </w:t>
      </w:r>
      <w:r>
        <w:rPr>
          <w:rFonts w:ascii="宋体" w:cs="宋体" w:hint="eastAsia"/>
          <w:kern w:val="0"/>
          <w:sz w:val="18"/>
          <w:szCs w:val="18"/>
        </w:rPr>
        <w:t>发展现状和特点，梳理了存在的问题和面临的挑战，探讨了其未来的发展对策。结果表明，①国家湿地公园在中国发展迅速，并呈现“分布的广泛性和不平衡性、与湿地资源的不协调性、整体总面积较大和湿地率较高、类型以河流湿地、人工湿地和湖泊湿地为主”等特点；②国家湿地公园面临空间分布不均、资金缺乏、国家重保护和地方重利用的博弈、法律法规和技术标准不健全、发展建设程序不规范、科研薄弱和专业人才缺乏、监管体系和配套机制不完善等挑战；③从管理层、建设者和研究规划层角度，分别提出了相应的对策、措施。管理层应加强国家湿地公园发展的宏观统筹规划，并实施分区分类管理，正确处理数量与质量关系，以确保数量稳定提高、质量同步提升，进一步完善法律法规和技术标准，进一步完善包括资金筹集、公众参与和经营管理在内的配套发展机制。建设者应严格执行国家湿地公园建设程序，正确处理保护与利用关系，突出自身特色，加强人才队伍建设，开展日常监测工作，注重后期维护管理。研究规划层应加强基础科学研究和实用技术研究，加强成果的推广应用转化，加强科学规划队伍的培养和管理，为国家湿地公园的健康持续发展提供技术支撑。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（宋体，小5号）</w:t>
      </w:r>
    </w:p>
    <w:p w:rsidR="0044318B" w:rsidRDefault="0044318B" w:rsidP="0044318B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bCs/>
          <w:color w:val="C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C00000"/>
          <w:kern w:val="0"/>
          <w:sz w:val="18"/>
          <w:szCs w:val="18"/>
        </w:rPr>
        <w:t>（空一行）</w:t>
      </w:r>
    </w:p>
    <w:p w:rsidR="0044318B" w:rsidRDefault="0044318B" w:rsidP="0044318B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BC5CE0">
        <w:rPr>
          <w:rFonts w:ascii="黑体" w:eastAsia="黑体" w:cs="黑体" w:hint="eastAsia"/>
          <w:b/>
          <w:kern w:val="0"/>
          <w:sz w:val="18"/>
          <w:szCs w:val="18"/>
        </w:rPr>
        <w:t>关键词</w:t>
      </w:r>
      <w:r>
        <w:rPr>
          <w:rFonts w:ascii="黑体" w:eastAsia="黑体" w:cs="黑体" w:hint="eastAsia"/>
          <w:kern w:val="0"/>
          <w:sz w:val="18"/>
          <w:szCs w:val="18"/>
        </w:rPr>
        <w:t>：</w:t>
      </w:r>
      <w:r>
        <w:rPr>
          <w:rFonts w:ascii="宋体" w:cs="宋体" w:hint="eastAsia"/>
          <w:kern w:val="0"/>
          <w:sz w:val="18"/>
          <w:szCs w:val="18"/>
        </w:rPr>
        <w:t>国家湿地公园；现状；挑战；对策；中国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（关键词3-5个，宋体，小5号）</w:t>
      </w:r>
    </w:p>
    <w:p w:rsidR="00727829" w:rsidRPr="0044318B" w:rsidRDefault="003F440C">
      <w:bookmarkStart w:id="0" w:name="_GoBack"/>
      <w:bookmarkEnd w:id="0"/>
    </w:p>
    <w:sectPr w:rsidR="00727829" w:rsidRPr="0044318B" w:rsidSect="0067494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0C" w:rsidRDefault="003F440C" w:rsidP="0044318B">
      <w:r>
        <w:separator/>
      </w:r>
    </w:p>
  </w:endnote>
  <w:endnote w:type="continuationSeparator" w:id="0">
    <w:p w:rsidR="003F440C" w:rsidRDefault="003F440C" w:rsidP="004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10" w:usb3="00000000" w:csb0="00040001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0C" w:rsidRDefault="003F440C" w:rsidP="0044318B">
      <w:r>
        <w:separator/>
      </w:r>
    </w:p>
  </w:footnote>
  <w:footnote w:type="continuationSeparator" w:id="0">
    <w:p w:rsidR="003F440C" w:rsidRDefault="003F440C" w:rsidP="0044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A7"/>
    <w:rsid w:val="003F440C"/>
    <w:rsid w:val="0044318B"/>
    <w:rsid w:val="00567330"/>
    <w:rsid w:val="005731A7"/>
    <w:rsid w:val="009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46665-E688-4CDF-A961-68E7DE6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8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nhideWhenUsed/>
    <w:qFormat/>
    <w:rsid w:val="0044318B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18B"/>
    <w:rPr>
      <w:sz w:val="18"/>
      <w:szCs w:val="18"/>
    </w:rPr>
  </w:style>
  <w:style w:type="character" w:customStyle="1" w:styleId="2Char">
    <w:name w:val="标题 2 Char"/>
    <w:basedOn w:val="a0"/>
    <w:link w:val="2"/>
    <w:rsid w:val="0044318B"/>
    <w:rPr>
      <w:rFonts w:ascii="宋体" w:eastAsia="宋体" w:hAnsi="宋体" w:cs="Times New Roman"/>
      <w:b/>
      <w:kern w:val="0"/>
      <w:sz w:val="36"/>
      <w:szCs w:val="36"/>
    </w:rPr>
  </w:style>
  <w:style w:type="character" w:styleId="a5">
    <w:name w:val="footnote reference"/>
    <w:basedOn w:val="a0"/>
    <w:qFormat/>
    <w:rsid w:val="00443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Qichao ZHOU</dc:creator>
  <cp:keywords/>
  <dc:description/>
  <cp:lastModifiedBy>Qichao ZHOU</cp:lastModifiedBy>
  <cp:revision>2</cp:revision>
  <dcterms:created xsi:type="dcterms:W3CDTF">2017-06-23T05:29:00Z</dcterms:created>
  <dcterms:modified xsi:type="dcterms:W3CDTF">2017-06-23T05:29:00Z</dcterms:modified>
</cp:coreProperties>
</file>